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17F5D">
      <w:pPr>
        <w:pStyle w:val="17"/>
        <w:ind w:firstLine="420"/>
        <w:jc w:val="center"/>
        <w:rPr>
          <w:rFonts w:ascii="Calibri" w:hAnsi="宋体" w:eastAsia="宋体" w:cs="Times New Roman"/>
          <w:b/>
          <w:bCs/>
          <w:color w:val="auto"/>
          <w:spacing w:val="-8"/>
          <w:sz w:val="48"/>
          <w:szCs w:val="44"/>
          <w:highlight w:val="none"/>
        </w:rPr>
      </w:pPr>
      <w:bookmarkStart w:id="0" w:name="OLE_LINK31"/>
      <w:bookmarkStart w:id="1" w:name="OLE_LINK30"/>
      <w:r>
        <w:rPr>
          <w:rFonts w:hint="eastAsia" w:ascii="Calibri" w:hAnsi="宋体" w:eastAsia="宋体" w:cs="Times New Roman"/>
          <w:b/>
          <w:bCs/>
          <w:color w:val="auto"/>
          <w:spacing w:val="-8"/>
          <w:sz w:val="48"/>
          <w:szCs w:val="44"/>
        </w:rPr>
        <w:t>中国重汽集团济南</w:t>
      </w:r>
      <w:r>
        <w:rPr>
          <w:rFonts w:hint="eastAsia" w:ascii="Calibri" w:hAnsi="宋体" w:eastAsia="宋体" w:cs="Times New Roman"/>
          <w:b/>
          <w:bCs/>
          <w:color w:val="auto"/>
          <w:spacing w:val="-8"/>
          <w:sz w:val="48"/>
          <w:szCs w:val="44"/>
          <w:highlight w:val="none"/>
        </w:rPr>
        <w:t>特种车有限公司</w:t>
      </w:r>
    </w:p>
    <w:p w14:paraId="743C6E84">
      <w:pPr>
        <w:pStyle w:val="17"/>
        <w:jc w:val="center"/>
        <w:rPr>
          <w:rFonts w:ascii="Calibri" w:hAnsi="Calibri" w:eastAsia="宋体" w:cs="Times New Roman"/>
          <w:b/>
          <w:bCs/>
          <w:spacing w:val="-8"/>
          <w:sz w:val="48"/>
          <w:szCs w:val="44"/>
        </w:rPr>
      </w:pPr>
      <w:r>
        <w:rPr>
          <w:rFonts w:hint="eastAsia" w:ascii="Calibri" w:hAnsi="宋体" w:eastAsia="宋体" w:cs="Times New Roman"/>
          <w:b/>
          <w:bCs/>
          <w:color w:val="auto"/>
          <w:spacing w:val="-8"/>
          <w:sz w:val="48"/>
          <w:szCs w:val="44"/>
          <w:highlight w:val="none"/>
          <w:lang w:val="en-US" w:eastAsia="zh-CN"/>
        </w:rPr>
        <w:t>机房专用空调</w:t>
      </w:r>
      <w:r>
        <w:rPr>
          <w:rFonts w:hint="eastAsia" w:ascii="Calibri" w:hAnsi="宋体" w:eastAsia="宋体" w:cs="Times New Roman"/>
          <w:b/>
          <w:bCs/>
          <w:color w:val="auto"/>
          <w:spacing w:val="-8"/>
          <w:sz w:val="48"/>
          <w:szCs w:val="44"/>
          <w:highlight w:val="none"/>
        </w:rPr>
        <w:t>采购项目</w:t>
      </w:r>
      <w:r>
        <w:rPr>
          <w:rFonts w:hint="eastAsia" w:ascii="Calibri" w:hAnsi="宋体" w:eastAsia="宋体" w:cs="Times New Roman"/>
          <w:b/>
          <w:bCs/>
          <w:spacing w:val="-8"/>
          <w:sz w:val="48"/>
          <w:szCs w:val="44"/>
          <w:highlight w:val="none"/>
        </w:rPr>
        <w:t xml:space="preserve"> </w:t>
      </w:r>
      <w:r>
        <w:rPr>
          <w:rFonts w:ascii="Calibri" w:hAnsi="Calibri" w:eastAsia="宋体" w:cs="Times New Roman"/>
          <w:b/>
          <w:bCs/>
          <w:spacing w:val="-8"/>
          <w:sz w:val="48"/>
          <w:szCs w:val="44"/>
        </w:rPr>
        <w:t xml:space="preserve"> </w:t>
      </w:r>
    </w:p>
    <w:p w14:paraId="77AC82ED">
      <w:pPr>
        <w:jc w:val="center"/>
        <w:rPr>
          <w:rFonts w:ascii="Calibri" w:hAnsi="Calibri" w:eastAsia="宋体" w:cs="Times New Roman"/>
          <w:color w:val="000000"/>
          <w:sz w:val="28"/>
          <w:szCs w:val="28"/>
        </w:rPr>
      </w:pPr>
    </w:p>
    <w:p w14:paraId="36FD52E2">
      <w:pPr>
        <w:pStyle w:val="17"/>
        <w:jc w:val="center"/>
      </w:pPr>
    </w:p>
    <w:p w14:paraId="5F4FEBBF">
      <w:pPr>
        <w:pStyle w:val="17"/>
        <w:jc w:val="center"/>
      </w:pPr>
    </w:p>
    <w:p w14:paraId="3568A123">
      <w:pPr>
        <w:pStyle w:val="17"/>
        <w:jc w:val="center"/>
      </w:pPr>
    </w:p>
    <w:p w14:paraId="5C2A3090">
      <w:pPr>
        <w:jc w:val="center"/>
        <w:rPr>
          <w:rFonts w:ascii="Calibri" w:hAnsi="Calibri" w:eastAsia="宋体" w:cs="Times New Roman"/>
          <w:color w:val="000000"/>
          <w:sz w:val="28"/>
          <w:szCs w:val="28"/>
        </w:rPr>
      </w:pPr>
    </w:p>
    <w:p w14:paraId="65A8E6B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F459BBA">
      <w:pPr>
        <w:jc w:val="center"/>
        <w:rPr>
          <w:rFonts w:ascii="黑体" w:hAnsi="宋体" w:eastAsia="黑体" w:cs="Times New Roman"/>
          <w:color w:val="000000"/>
          <w:sz w:val="72"/>
          <w:szCs w:val="72"/>
        </w:rPr>
      </w:pPr>
    </w:p>
    <w:p w14:paraId="3264C7D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818A41">
      <w:pPr>
        <w:jc w:val="center"/>
        <w:rPr>
          <w:rFonts w:ascii="黑体" w:hAnsi="宋体" w:eastAsia="黑体" w:cs="Times New Roman"/>
          <w:color w:val="000000"/>
          <w:sz w:val="72"/>
          <w:szCs w:val="72"/>
        </w:rPr>
      </w:pPr>
    </w:p>
    <w:p w14:paraId="7C1D4F2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B8B0FF6">
      <w:pPr>
        <w:pStyle w:val="17"/>
        <w:jc w:val="center"/>
        <w:rPr>
          <w:rFonts w:ascii="黑体" w:hAnsi="宋体" w:eastAsia="黑体" w:cs="Times New Roman"/>
          <w:color w:val="000000"/>
          <w:sz w:val="72"/>
          <w:szCs w:val="72"/>
        </w:rPr>
      </w:pPr>
    </w:p>
    <w:p w14:paraId="45485ED5">
      <w:pPr>
        <w:pStyle w:val="17"/>
        <w:jc w:val="center"/>
        <w:rPr>
          <w:rFonts w:ascii="黑体" w:hAnsi="宋体" w:eastAsia="黑体" w:cs="Times New Roman"/>
          <w:color w:val="000000"/>
          <w:sz w:val="72"/>
          <w:szCs w:val="72"/>
        </w:rPr>
      </w:pPr>
    </w:p>
    <w:p w14:paraId="319FF9A0">
      <w:pPr>
        <w:pStyle w:val="17"/>
        <w:jc w:val="center"/>
        <w:rPr>
          <w:rFonts w:ascii="黑体" w:hAnsi="宋体" w:eastAsia="黑体" w:cs="Times New Roman"/>
          <w:color w:val="000000"/>
          <w:sz w:val="72"/>
          <w:szCs w:val="72"/>
        </w:rPr>
      </w:pPr>
    </w:p>
    <w:p w14:paraId="0E771405">
      <w:pPr>
        <w:pStyle w:val="17"/>
        <w:jc w:val="center"/>
        <w:rPr>
          <w:rFonts w:ascii="黑体" w:hAnsi="宋体" w:eastAsia="黑体" w:cs="Times New Roman"/>
          <w:color w:val="000000"/>
          <w:sz w:val="72"/>
          <w:szCs w:val="72"/>
        </w:rPr>
      </w:pPr>
    </w:p>
    <w:p w14:paraId="6DEDF8DF">
      <w:pPr>
        <w:pStyle w:val="17"/>
        <w:jc w:val="center"/>
        <w:rPr>
          <w:b/>
          <w:bCs/>
        </w:rPr>
      </w:pPr>
    </w:p>
    <w:p w14:paraId="238A950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中国重汽集团济南特种车有限公司</w:t>
      </w:r>
    </w:p>
    <w:p w14:paraId="654F524B">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0644B02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44BC882">
      <w:pPr>
        <w:spacing w:line="480" w:lineRule="auto"/>
        <w:jc w:val="center"/>
        <w:rPr>
          <w:rFonts w:hint="eastAsia" w:ascii="宋体" w:hAnsi="宋体" w:eastAsia="宋体" w:cs="宋体"/>
          <w:b/>
          <w:bCs/>
          <w:color w:val="auto"/>
          <w:sz w:val="40"/>
          <w:szCs w:val="40"/>
        </w:rPr>
      </w:pPr>
      <w:r>
        <w:rPr>
          <w:rFonts w:hint="eastAsia" w:ascii="宋体" w:hAnsi="宋体" w:eastAsia="宋体" w:cs="宋体"/>
          <w:b/>
          <w:bCs/>
          <w:color w:val="auto"/>
          <w:sz w:val="40"/>
          <w:szCs w:val="40"/>
        </w:rPr>
        <w:t>目录</w:t>
      </w:r>
    </w:p>
    <w:p w14:paraId="01732746">
      <w:pPr>
        <w:pStyle w:val="24"/>
        <w:tabs>
          <w:tab w:val="right" w:leader="dot" w:pos="9071"/>
        </w:tabs>
        <w:rPr>
          <w:rFonts w:hint="eastAsia" w:ascii="宋体" w:hAnsi="宋体" w:eastAsia="宋体" w:cs="宋体"/>
          <w:color w:val="auto"/>
          <w:sz w:val="32"/>
          <w:szCs w:val="32"/>
        </w:rPr>
      </w:pP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TOC \o "1-1" \h \u </w:instrText>
      </w:r>
      <w:r>
        <w:rPr>
          <w:rFonts w:hint="eastAsia" w:ascii="宋体" w:hAnsi="宋体" w:eastAsia="宋体" w:cs="宋体"/>
          <w:bCs/>
          <w:color w:val="auto"/>
          <w:kern w:val="44"/>
          <w:sz w:val="32"/>
          <w:szCs w:val="32"/>
        </w:rPr>
        <w:fldChar w:fldCharType="separate"/>
      </w: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 HYPERLINK \l _Toc19706 </w:instrText>
      </w:r>
      <w:r>
        <w:rPr>
          <w:rFonts w:hint="eastAsia" w:ascii="宋体" w:hAnsi="宋体" w:eastAsia="宋体" w:cs="宋体"/>
          <w:bCs/>
          <w:color w:val="auto"/>
          <w:kern w:val="44"/>
          <w:sz w:val="32"/>
          <w:szCs w:val="32"/>
        </w:rPr>
        <w:fldChar w:fldCharType="separate"/>
      </w:r>
      <w:r>
        <w:rPr>
          <w:rFonts w:hint="eastAsia" w:ascii="宋体" w:hAnsi="宋体" w:eastAsia="宋体" w:cs="宋体"/>
          <w:bCs/>
          <w:color w:val="auto"/>
          <w:kern w:val="44"/>
          <w:sz w:val="32"/>
          <w:szCs w:val="32"/>
        </w:rPr>
        <w:t>第一部分 投标须知前附表</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_Toc19706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1</w:t>
      </w:r>
      <w:r>
        <w:rPr>
          <w:rFonts w:hint="eastAsia" w:ascii="宋体" w:hAnsi="宋体" w:eastAsia="宋体" w:cs="宋体"/>
          <w:color w:val="auto"/>
          <w:sz w:val="32"/>
          <w:szCs w:val="32"/>
        </w:rPr>
        <w:fldChar w:fldCharType="end"/>
      </w:r>
      <w:r>
        <w:rPr>
          <w:rFonts w:hint="eastAsia" w:ascii="宋体" w:hAnsi="宋体" w:eastAsia="宋体" w:cs="宋体"/>
          <w:bCs/>
          <w:color w:val="auto"/>
          <w:kern w:val="44"/>
          <w:sz w:val="32"/>
          <w:szCs w:val="32"/>
        </w:rPr>
        <w:fldChar w:fldCharType="end"/>
      </w:r>
    </w:p>
    <w:p w14:paraId="74931288">
      <w:pPr>
        <w:pStyle w:val="24"/>
        <w:tabs>
          <w:tab w:val="right" w:leader="dot" w:pos="9071"/>
        </w:tabs>
        <w:rPr>
          <w:rFonts w:hint="eastAsia" w:ascii="宋体" w:hAnsi="宋体" w:eastAsia="宋体" w:cs="宋体"/>
          <w:color w:val="auto"/>
          <w:sz w:val="32"/>
          <w:szCs w:val="32"/>
        </w:rPr>
      </w:pP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 HYPERLINK \l _Toc11507 </w:instrText>
      </w:r>
      <w:r>
        <w:rPr>
          <w:rFonts w:hint="eastAsia" w:ascii="宋体" w:hAnsi="宋体" w:eastAsia="宋体" w:cs="宋体"/>
          <w:bCs/>
          <w:color w:val="auto"/>
          <w:kern w:val="44"/>
          <w:sz w:val="32"/>
          <w:szCs w:val="32"/>
        </w:rPr>
        <w:fldChar w:fldCharType="separate"/>
      </w:r>
      <w:r>
        <w:rPr>
          <w:rFonts w:hint="eastAsia" w:ascii="宋体" w:hAnsi="宋体" w:eastAsia="宋体" w:cs="宋体"/>
          <w:bCs/>
          <w:color w:val="auto"/>
          <w:kern w:val="44"/>
          <w:sz w:val="32"/>
          <w:szCs w:val="32"/>
        </w:rPr>
        <w:t>第二部分 投标须知</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_Toc11507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7</w:t>
      </w:r>
      <w:r>
        <w:rPr>
          <w:rFonts w:hint="eastAsia" w:ascii="宋体" w:hAnsi="宋体" w:eastAsia="宋体" w:cs="宋体"/>
          <w:color w:val="auto"/>
          <w:sz w:val="32"/>
          <w:szCs w:val="32"/>
        </w:rPr>
        <w:fldChar w:fldCharType="end"/>
      </w:r>
      <w:r>
        <w:rPr>
          <w:rFonts w:hint="eastAsia" w:ascii="宋体" w:hAnsi="宋体" w:eastAsia="宋体" w:cs="宋体"/>
          <w:bCs/>
          <w:color w:val="auto"/>
          <w:kern w:val="44"/>
          <w:sz w:val="32"/>
          <w:szCs w:val="32"/>
        </w:rPr>
        <w:fldChar w:fldCharType="end"/>
      </w:r>
    </w:p>
    <w:p w14:paraId="5B0E0244">
      <w:pPr>
        <w:pStyle w:val="24"/>
        <w:tabs>
          <w:tab w:val="right" w:leader="dot" w:pos="9071"/>
        </w:tabs>
        <w:rPr>
          <w:rFonts w:hint="eastAsia" w:ascii="宋体" w:hAnsi="宋体" w:eastAsia="宋体" w:cs="宋体"/>
          <w:color w:val="auto"/>
          <w:sz w:val="32"/>
          <w:szCs w:val="32"/>
        </w:rPr>
      </w:pP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 HYPERLINK \l _Toc24992 </w:instrText>
      </w:r>
      <w:r>
        <w:rPr>
          <w:rFonts w:hint="eastAsia" w:ascii="宋体" w:hAnsi="宋体" w:eastAsia="宋体" w:cs="宋体"/>
          <w:bCs/>
          <w:color w:val="auto"/>
          <w:kern w:val="44"/>
          <w:sz w:val="32"/>
          <w:szCs w:val="32"/>
        </w:rPr>
        <w:fldChar w:fldCharType="separate"/>
      </w:r>
      <w:r>
        <w:rPr>
          <w:rFonts w:hint="eastAsia" w:ascii="宋体" w:hAnsi="宋体" w:eastAsia="宋体" w:cs="宋体"/>
          <w:bCs/>
          <w:color w:val="auto"/>
          <w:kern w:val="44"/>
          <w:sz w:val="32"/>
          <w:szCs w:val="32"/>
        </w:rPr>
        <w:t>第三部分 投标文件编制</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_Toc24992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13</w:t>
      </w:r>
      <w:r>
        <w:rPr>
          <w:rFonts w:hint="eastAsia" w:ascii="宋体" w:hAnsi="宋体" w:eastAsia="宋体" w:cs="宋体"/>
          <w:color w:val="auto"/>
          <w:sz w:val="32"/>
          <w:szCs w:val="32"/>
        </w:rPr>
        <w:fldChar w:fldCharType="end"/>
      </w:r>
      <w:r>
        <w:rPr>
          <w:rFonts w:hint="eastAsia" w:ascii="宋体" w:hAnsi="宋体" w:eastAsia="宋体" w:cs="宋体"/>
          <w:bCs/>
          <w:color w:val="auto"/>
          <w:kern w:val="44"/>
          <w:sz w:val="32"/>
          <w:szCs w:val="32"/>
        </w:rPr>
        <w:fldChar w:fldCharType="end"/>
      </w:r>
    </w:p>
    <w:p w14:paraId="212AD9A8">
      <w:pPr>
        <w:pStyle w:val="24"/>
        <w:tabs>
          <w:tab w:val="right" w:leader="dot" w:pos="9071"/>
        </w:tabs>
        <w:rPr>
          <w:rFonts w:hint="eastAsia" w:ascii="宋体" w:hAnsi="宋体" w:eastAsia="宋体" w:cs="宋体"/>
          <w:color w:val="auto"/>
          <w:sz w:val="32"/>
          <w:szCs w:val="32"/>
        </w:rPr>
      </w:pP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 HYPERLINK \l _Toc10301 </w:instrText>
      </w:r>
      <w:r>
        <w:rPr>
          <w:rFonts w:hint="eastAsia" w:ascii="宋体" w:hAnsi="宋体" w:eastAsia="宋体" w:cs="宋体"/>
          <w:bCs/>
          <w:color w:val="auto"/>
          <w:kern w:val="44"/>
          <w:sz w:val="32"/>
          <w:szCs w:val="32"/>
        </w:rPr>
        <w:fldChar w:fldCharType="separate"/>
      </w:r>
      <w:r>
        <w:rPr>
          <w:rFonts w:hint="eastAsia" w:ascii="宋体" w:hAnsi="宋体" w:eastAsia="宋体" w:cs="宋体"/>
          <w:bCs/>
          <w:color w:val="auto"/>
          <w:kern w:val="44"/>
          <w:sz w:val="32"/>
          <w:szCs w:val="32"/>
        </w:rPr>
        <w:t>第</w:t>
      </w:r>
      <w:r>
        <w:rPr>
          <w:rFonts w:hint="eastAsia" w:ascii="宋体" w:hAnsi="宋体" w:eastAsia="宋体" w:cs="宋体"/>
          <w:bCs/>
          <w:color w:val="auto"/>
          <w:kern w:val="44"/>
          <w:sz w:val="32"/>
          <w:szCs w:val="32"/>
          <w:lang w:val="en-US" w:eastAsia="zh-CN"/>
        </w:rPr>
        <w:t>四</w:t>
      </w:r>
      <w:r>
        <w:rPr>
          <w:rFonts w:hint="eastAsia" w:ascii="宋体" w:hAnsi="宋体" w:eastAsia="宋体" w:cs="宋体"/>
          <w:bCs/>
          <w:color w:val="auto"/>
          <w:kern w:val="44"/>
          <w:sz w:val="32"/>
          <w:szCs w:val="32"/>
        </w:rPr>
        <w:t xml:space="preserve">部分 </w:t>
      </w:r>
      <w:r>
        <w:rPr>
          <w:rFonts w:hint="eastAsia" w:ascii="宋体" w:hAnsi="宋体" w:eastAsia="宋体" w:cs="宋体"/>
          <w:bCs/>
          <w:color w:val="auto"/>
          <w:kern w:val="44"/>
          <w:sz w:val="32"/>
          <w:szCs w:val="32"/>
          <w:lang w:val="en-US" w:eastAsia="zh-CN"/>
        </w:rPr>
        <w:t>技术标书</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_Toc10301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16</w:t>
      </w:r>
      <w:r>
        <w:rPr>
          <w:rFonts w:hint="eastAsia" w:ascii="宋体" w:hAnsi="宋体" w:eastAsia="宋体" w:cs="宋体"/>
          <w:color w:val="auto"/>
          <w:sz w:val="32"/>
          <w:szCs w:val="32"/>
        </w:rPr>
        <w:fldChar w:fldCharType="end"/>
      </w:r>
      <w:r>
        <w:rPr>
          <w:rFonts w:hint="eastAsia" w:ascii="宋体" w:hAnsi="宋体" w:eastAsia="宋体" w:cs="宋体"/>
          <w:bCs/>
          <w:color w:val="auto"/>
          <w:kern w:val="44"/>
          <w:sz w:val="32"/>
          <w:szCs w:val="32"/>
        </w:rPr>
        <w:fldChar w:fldCharType="end"/>
      </w:r>
    </w:p>
    <w:p w14:paraId="324297E1">
      <w:pPr>
        <w:pStyle w:val="24"/>
        <w:tabs>
          <w:tab w:val="right" w:leader="dot" w:pos="9071"/>
        </w:tabs>
        <w:rPr>
          <w:rFonts w:hint="eastAsia" w:ascii="宋体" w:hAnsi="宋体" w:eastAsia="宋体" w:cs="宋体"/>
          <w:color w:val="auto"/>
          <w:sz w:val="32"/>
          <w:szCs w:val="32"/>
        </w:rPr>
      </w:pP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 HYPERLINK \l _Toc29350 </w:instrText>
      </w:r>
      <w:r>
        <w:rPr>
          <w:rFonts w:hint="eastAsia" w:ascii="宋体" w:hAnsi="宋体" w:eastAsia="宋体" w:cs="宋体"/>
          <w:bCs/>
          <w:color w:val="auto"/>
          <w:kern w:val="44"/>
          <w:sz w:val="32"/>
          <w:szCs w:val="32"/>
        </w:rPr>
        <w:fldChar w:fldCharType="separate"/>
      </w:r>
      <w:r>
        <w:rPr>
          <w:rFonts w:hint="eastAsia" w:ascii="宋体" w:hAnsi="宋体" w:eastAsia="宋体" w:cs="宋体"/>
          <w:color w:val="auto"/>
          <w:sz w:val="32"/>
          <w:szCs w:val="32"/>
        </w:rPr>
        <w:t>第五部分 设备采购合同</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_Toc29350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32</w:t>
      </w:r>
      <w:r>
        <w:rPr>
          <w:rFonts w:hint="eastAsia" w:ascii="宋体" w:hAnsi="宋体" w:eastAsia="宋体" w:cs="宋体"/>
          <w:color w:val="auto"/>
          <w:sz w:val="32"/>
          <w:szCs w:val="32"/>
        </w:rPr>
        <w:fldChar w:fldCharType="end"/>
      </w:r>
      <w:r>
        <w:rPr>
          <w:rFonts w:hint="eastAsia" w:ascii="宋体" w:hAnsi="宋体" w:eastAsia="宋体" w:cs="宋体"/>
          <w:bCs/>
          <w:color w:val="auto"/>
          <w:kern w:val="44"/>
          <w:sz w:val="32"/>
          <w:szCs w:val="32"/>
        </w:rPr>
        <w:fldChar w:fldCharType="end"/>
      </w:r>
    </w:p>
    <w:p w14:paraId="4562084A">
      <w:pPr>
        <w:pStyle w:val="24"/>
        <w:tabs>
          <w:tab w:val="right" w:leader="dot" w:pos="9071"/>
        </w:tabs>
        <w:rPr>
          <w:rFonts w:hint="eastAsia" w:ascii="宋体" w:hAnsi="宋体" w:eastAsia="宋体" w:cs="宋体"/>
          <w:color w:val="auto"/>
          <w:sz w:val="32"/>
          <w:szCs w:val="32"/>
        </w:rPr>
      </w:pPr>
      <w:r>
        <w:rPr>
          <w:rFonts w:hint="eastAsia" w:ascii="宋体" w:hAnsi="宋体" w:eastAsia="宋体" w:cs="宋体"/>
          <w:bCs/>
          <w:color w:val="auto"/>
          <w:kern w:val="44"/>
          <w:sz w:val="32"/>
          <w:szCs w:val="32"/>
        </w:rPr>
        <w:fldChar w:fldCharType="begin"/>
      </w:r>
      <w:r>
        <w:rPr>
          <w:rFonts w:hint="eastAsia" w:ascii="宋体" w:hAnsi="宋体" w:eastAsia="宋体" w:cs="宋体"/>
          <w:bCs/>
          <w:color w:val="auto"/>
          <w:kern w:val="44"/>
          <w:sz w:val="32"/>
          <w:szCs w:val="32"/>
        </w:rPr>
        <w:instrText xml:space="preserve"> HYPERLINK \l _Toc5146 </w:instrText>
      </w:r>
      <w:r>
        <w:rPr>
          <w:rFonts w:hint="eastAsia" w:ascii="宋体" w:hAnsi="宋体" w:eastAsia="宋体" w:cs="宋体"/>
          <w:bCs/>
          <w:color w:val="auto"/>
          <w:kern w:val="44"/>
          <w:sz w:val="32"/>
          <w:szCs w:val="32"/>
        </w:rPr>
        <w:fldChar w:fldCharType="separate"/>
      </w:r>
      <w:r>
        <w:rPr>
          <w:rFonts w:hint="eastAsia" w:ascii="宋体" w:hAnsi="宋体" w:eastAsia="宋体" w:cs="宋体"/>
          <w:bCs/>
          <w:color w:val="auto"/>
          <w:kern w:val="44"/>
          <w:sz w:val="32"/>
          <w:szCs w:val="32"/>
        </w:rPr>
        <w:t>第六部分 投标文件附件</w:t>
      </w:r>
      <w:r>
        <w:rPr>
          <w:rFonts w:hint="eastAsia" w:ascii="宋体" w:hAnsi="宋体" w:eastAsia="宋体" w:cs="宋体"/>
          <w:color w:val="auto"/>
          <w:sz w:val="32"/>
          <w:szCs w:val="32"/>
        </w:rPr>
        <w:tab/>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PAGEREF _Toc5146 \h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50</w:t>
      </w:r>
      <w:r>
        <w:rPr>
          <w:rFonts w:hint="eastAsia" w:ascii="宋体" w:hAnsi="宋体" w:eastAsia="宋体" w:cs="宋体"/>
          <w:color w:val="auto"/>
          <w:sz w:val="32"/>
          <w:szCs w:val="32"/>
        </w:rPr>
        <w:fldChar w:fldCharType="end"/>
      </w:r>
      <w:r>
        <w:rPr>
          <w:rFonts w:hint="eastAsia" w:ascii="宋体" w:hAnsi="宋体" w:eastAsia="宋体" w:cs="宋体"/>
          <w:bCs/>
          <w:color w:val="auto"/>
          <w:kern w:val="44"/>
          <w:sz w:val="32"/>
          <w:szCs w:val="32"/>
        </w:rPr>
        <w:fldChar w:fldCharType="end"/>
      </w:r>
    </w:p>
    <w:p w14:paraId="1CCBEEE4">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宋体" w:hAnsi="宋体" w:eastAsia="宋体" w:cs="宋体"/>
          <w:bCs/>
          <w:color w:val="auto"/>
          <w:kern w:val="44"/>
          <w:sz w:val="32"/>
          <w:szCs w:val="32"/>
        </w:rPr>
        <w:fldChar w:fldCharType="end"/>
      </w:r>
    </w:p>
    <w:p w14:paraId="184AADC6">
      <w:pPr>
        <w:pStyle w:val="17"/>
        <w:numPr>
          <w:ilvl w:val="0"/>
          <w:numId w:val="2"/>
        </w:numPr>
        <w:ind w:left="0" w:leftChars="0" w:firstLine="0" w:firstLineChars="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19706"/>
      <w:r>
        <w:rPr>
          <w:rFonts w:hint="eastAsia" w:ascii="Calibri" w:hAnsi="Calibri" w:eastAsia="宋体" w:cs="Times New Roman"/>
          <w:b/>
          <w:bCs/>
          <w:kern w:val="44"/>
          <w:sz w:val="36"/>
          <w:szCs w:val="44"/>
        </w:rPr>
        <w:t>投标须知前附表</w:t>
      </w:r>
      <w:bookmarkEnd w:id="2"/>
    </w:p>
    <w:p w14:paraId="460745A6">
      <w:pPr>
        <w:pStyle w:val="17"/>
        <w:jc w:val="center"/>
        <w:rPr>
          <w:rFonts w:ascii="Calibri" w:hAnsi="Calibri" w:eastAsia="宋体" w:cs="Times New Roman"/>
          <w:b/>
          <w:bCs/>
          <w:kern w:val="44"/>
          <w:sz w:val="36"/>
          <w:szCs w:val="44"/>
        </w:rPr>
      </w:pPr>
    </w:p>
    <w:p w14:paraId="43BE64F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C85C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405CF23">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D6A5AB6">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644662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C131F8">
            <w:pPr>
              <w:spacing w:line="360" w:lineRule="auto"/>
              <w:ind w:left="-27"/>
              <w:jc w:val="center"/>
              <w:rPr>
                <w:rFonts w:hAnsi="宋体"/>
                <w:b/>
                <w:bCs/>
                <w:sz w:val="24"/>
                <w:szCs w:val="24"/>
              </w:rPr>
            </w:pPr>
            <w:r>
              <w:rPr>
                <w:rFonts w:hint="eastAsia" w:ascii="宋体" w:hAnsi="宋体" w:eastAsia="宋体" w:cs="宋体"/>
                <w:b/>
                <w:bCs/>
                <w:sz w:val="24"/>
              </w:rPr>
              <w:t>1.项目说明</w:t>
            </w:r>
          </w:p>
        </w:tc>
      </w:tr>
      <w:tr w14:paraId="4D739A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76E0FC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D437707">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color w:val="auto"/>
                <w:sz w:val="24"/>
                <w:szCs w:val="24"/>
                <w:highlight w:val="none"/>
                <w:u w:val="single"/>
              </w:rPr>
              <w:t>特种车公司</w:t>
            </w:r>
            <w:r>
              <w:rPr>
                <w:rFonts w:hint="eastAsia" w:ascii="宋体" w:hAnsi="宋体" w:eastAsia="宋体" w:cs="宋体"/>
                <w:color w:val="auto"/>
                <w:sz w:val="24"/>
                <w:szCs w:val="24"/>
                <w:highlight w:val="none"/>
                <w:u w:val="single"/>
                <w:lang w:val="en-US" w:eastAsia="zh-CN"/>
              </w:rPr>
              <w:t>机房专用空调</w:t>
            </w:r>
            <w:r>
              <w:rPr>
                <w:rFonts w:hint="eastAsia" w:ascii="宋体" w:hAnsi="宋体" w:eastAsia="宋体" w:cs="宋体"/>
                <w:color w:val="auto"/>
                <w:sz w:val="24"/>
                <w:szCs w:val="24"/>
                <w:highlight w:val="none"/>
                <w:u w:val="single"/>
              </w:rPr>
              <w:t>采购项目</w:t>
            </w:r>
          </w:p>
        </w:tc>
      </w:tr>
      <w:tr w14:paraId="3354C7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49DC5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E28230F">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b/>
                <w:bCs/>
                <w:sz w:val="24"/>
                <w:szCs w:val="24"/>
                <w:highlight w:val="none"/>
                <w:lang w:val="en-US" w:eastAsia="zh-CN"/>
              </w:rPr>
              <w:t>FSCZB2025110310</w:t>
            </w:r>
          </w:p>
        </w:tc>
      </w:tr>
      <w:tr w14:paraId="41BC0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14:paraId="09A7CDD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D87C31E">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lang w:val="en-US" w:eastAsia="zh-CN"/>
              </w:rPr>
              <w:t>特种车公司急需实施机房空调项目建设，更换机房专用空调一台。</w:t>
            </w:r>
          </w:p>
        </w:tc>
      </w:tr>
      <w:tr w14:paraId="0228E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6A92F0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70C41E5">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招标形式：</w:t>
            </w:r>
            <w:r>
              <w:rPr>
                <w:rFonts w:hint="eastAsia" w:ascii="宋体" w:hAnsi="宋体" w:eastAsia="宋体" w:cs="宋体"/>
                <w:color w:val="auto"/>
                <w:sz w:val="24"/>
                <w:szCs w:val="24"/>
                <w:highlight w:val="none"/>
                <w:lang w:val="en-US" w:eastAsia="zh-CN"/>
              </w:rPr>
              <w:t>公开招标</w:t>
            </w:r>
          </w:p>
        </w:tc>
      </w:tr>
      <w:tr w14:paraId="773C7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14:paraId="3236217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12859C5">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招标人名称：</w:t>
            </w:r>
            <w:r>
              <w:rPr>
                <w:rFonts w:hint="eastAsia" w:ascii="宋体" w:hAnsi="宋体" w:eastAsia="宋体" w:cs="宋体"/>
                <w:sz w:val="24"/>
                <w:szCs w:val="24"/>
                <w:highlight w:val="none"/>
              </w:rPr>
              <w:t>中国重汽集团济南特种车有限公司</w:t>
            </w:r>
          </w:p>
          <w:p w14:paraId="1BF1D1F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招标人地址：</w:t>
            </w:r>
            <w:r>
              <w:rPr>
                <w:rFonts w:hint="eastAsia" w:ascii="宋体" w:hAnsi="宋体" w:eastAsia="宋体" w:cs="宋体"/>
                <w:sz w:val="24"/>
                <w:szCs w:val="24"/>
                <w:highlight w:val="none"/>
              </w:rPr>
              <w:t xml:space="preserve">济南市高新区华奥路777号 </w:t>
            </w:r>
          </w:p>
          <w:p w14:paraId="26AE5CD0">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b/>
                <w:bCs/>
                <w:color w:val="auto"/>
                <w:sz w:val="24"/>
                <w:szCs w:val="24"/>
                <w:highlight w:val="none"/>
                <w:lang w:val="en-US" w:eastAsia="zh-CN"/>
              </w:rPr>
              <w:t>李帅威</w:t>
            </w:r>
          </w:p>
          <w:p w14:paraId="3A7B6107">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b/>
                <w:bCs/>
                <w:color w:val="auto"/>
                <w:sz w:val="24"/>
                <w:szCs w:val="24"/>
                <w:highlight w:val="none"/>
                <w:lang w:val="en-US" w:eastAsia="zh-CN"/>
              </w:rPr>
              <w:t>17860605079</w:t>
            </w:r>
          </w:p>
          <w:p w14:paraId="26840648">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sz w:val="24"/>
                <w:szCs w:val="24"/>
                <w:highlight w:val="none"/>
              </w:rPr>
              <w:t>霍润霄</w:t>
            </w:r>
          </w:p>
          <w:p w14:paraId="39C7BB3C">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rPr>
              <w:t>19811716317</w:t>
            </w:r>
          </w:p>
          <w:p w14:paraId="1743EC50">
            <w:pPr>
              <w:ind w:firstLine="482" w:firstLineChars="200"/>
              <w:rPr>
                <w:rFonts w:hint="default"/>
                <w:highlight w:val="none"/>
                <w:lang w:val="en-US"/>
              </w:rPr>
            </w:pPr>
            <w:r>
              <w:rPr>
                <w:rFonts w:hint="eastAsia" w:ascii="宋体" w:hAnsi="宋体" w:eastAsia="宋体" w:cs="宋体"/>
                <w:b/>
                <w:bCs/>
                <w:sz w:val="24"/>
                <w:szCs w:val="24"/>
                <w:highlight w:val="none"/>
              </w:rPr>
              <w:t>邮箱：</w:t>
            </w:r>
            <w:r>
              <w:rPr>
                <w:rFonts w:hint="eastAsia" w:ascii="宋体" w:hAnsi="宋体" w:eastAsia="宋体" w:cs="宋体"/>
                <w:sz w:val="24"/>
                <w:szCs w:val="24"/>
                <w:highlight w:val="none"/>
              </w:rPr>
              <w:t>huorunxiao@sinotruk.com</w:t>
            </w:r>
          </w:p>
        </w:tc>
      </w:tr>
      <w:tr w14:paraId="0ED4A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E1E3F11">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7EB941F">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CCA5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F6EFEE5">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871856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06C72D6">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）只能选择一种</w:t>
            </w:r>
            <w:r>
              <w:rPr>
                <w:rFonts w:hint="eastAsia" w:ascii="宋体" w:hAnsi="宋体" w:eastAsia="宋体" w:cs="Times New Roman"/>
                <w:color w:val="000000"/>
                <w:sz w:val="24"/>
                <w:szCs w:val="24"/>
                <w:highlight w:val="none"/>
              </w:rPr>
              <w:t>。</w:t>
            </w:r>
          </w:p>
          <w:p w14:paraId="3B93AAE6">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highlight w:val="none"/>
                <w:lang w:val="en-US" w:eastAsia="zh-CN"/>
              </w:rPr>
              <w:t xml:space="preserve"> 人民币</w:t>
            </w:r>
            <w:r>
              <w:rPr>
                <w:rFonts w:hint="eastAsia" w:hAnsi="宋体" w:eastAsia="宋体" w:cs="Times New Roman"/>
                <w:b/>
                <w:bCs/>
                <w:color w:val="000000"/>
                <w:sz w:val="24"/>
                <w:szCs w:val="24"/>
                <w:highlight w:val="none"/>
                <w:lang w:val="en-US" w:eastAsia="zh-CN"/>
              </w:rPr>
              <w:t>2.32</w:t>
            </w:r>
            <w:r>
              <w:rPr>
                <w:rFonts w:hint="eastAsia" w:hAnsi="宋体" w:eastAsia="宋体" w:cs="Times New Roman"/>
                <w:color w:val="000000"/>
                <w:sz w:val="24"/>
                <w:szCs w:val="24"/>
                <w:highlight w:val="none"/>
                <w:lang w:val="en-US" w:eastAsia="zh-CN"/>
              </w:rPr>
              <w:t>万元，含税，税率：13%，超过投标限价无法投标。</w:t>
            </w:r>
          </w:p>
        </w:tc>
      </w:tr>
      <w:tr w14:paraId="25F888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14:paraId="742A20E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175E7CD">
            <w:pPr>
              <w:pStyle w:val="17"/>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投标人条件：</w:t>
            </w:r>
          </w:p>
          <w:p w14:paraId="25A9BA5A">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拟标投人必须是在中华人民共和国境内注册的独立法人机构，具有独立承担民事责任能力；注册资金不低于标的额或不少于500万人民币（或等值其他货币）；公司成立三年以上（以营业执照成立日期到开标当日满五年为准），且经营范围满足招标人需求；并在人员、设备、资金等方面具有承担本项目的能力；</w:t>
            </w:r>
          </w:p>
          <w:p w14:paraId="5D30CF5B">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2.拟投标人应具有相关招标项目的实施及服务能力，具有相应的生产及供货、安装能力；产品认证证书，安装资质。</w:t>
            </w:r>
          </w:p>
          <w:p w14:paraId="29858315">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3.拟投标人应提供营业执照副本原件和扫描件（需盖章）；</w:t>
            </w:r>
          </w:p>
          <w:p w14:paraId="157BB605">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4.拟投标人应提供法定代表人资格证明文件；</w:t>
            </w:r>
          </w:p>
          <w:p w14:paraId="6B99E4DA">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5.拟投标人在国家市场监督管理总局的《国家企业信用信息公示系统》中查询不存在不良记录；</w:t>
            </w:r>
          </w:p>
          <w:p w14:paraId="16CA8129">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6.拟投标人不存在严重违规或被列入招标人“黑名单”的声明；</w:t>
            </w:r>
          </w:p>
          <w:p w14:paraId="1B98E068">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7.拟投标人2022年1月1日至今经第三方会计师事务所审计且出具无保留意见的财务审计报告，并加盖公章，包括但不限于报告页、经审计的资产负债表、利润表、现金流量表及报表附注，且未显示异常；</w:t>
            </w:r>
          </w:p>
          <w:p w14:paraId="61C61432">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8.拟投标人有与本次招标内容相同或类似项目业绩，且近3年内无因服务不当而造成重大事故；</w:t>
            </w:r>
          </w:p>
          <w:p w14:paraId="6B4CC651">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9.拟投标人近三年内在经营活动中无与本项目有关的违法及重大违规情况；</w:t>
            </w:r>
          </w:p>
          <w:p w14:paraId="525D2B4A">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10.拟投标人须认可招标人的工作指令，包括节、假日能正常开展工作的要求；</w:t>
            </w:r>
          </w:p>
          <w:p w14:paraId="5EC3BC65">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11.拟投标人最近半年纳税正常；</w:t>
            </w:r>
          </w:p>
          <w:p w14:paraId="641CB923">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12.拟投标人信用证明材料（征信报告）未显示异常；</w:t>
            </w:r>
          </w:p>
          <w:p w14:paraId="210CDAA9">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13.拟投标人的直接或间接股东、法定代表人、董事、监事、高管非重汽员工及其亲属；</w:t>
            </w:r>
          </w:p>
          <w:p w14:paraId="794616D9">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14.如为代理商投标，需获得生产厂家正式授权，提供授权书原件，保证提供原厂售后服务并提供原厂售后服务承诺书原件；</w:t>
            </w:r>
          </w:p>
          <w:p w14:paraId="285ABAC3">
            <w:pPr>
              <w:pStyle w:val="17"/>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Ansi="宋体" w:eastAsia="宋体" w:cs="宋体"/>
                <w:sz w:val="24"/>
                <w:szCs w:val="24"/>
              </w:rPr>
            </w:pPr>
            <w:r>
              <w:rPr>
                <w:rFonts w:hint="eastAsia" w:ascii="宋体" w:hAnsi="宋体" w:eastAsia="宋体" w:cs="宋体"/>
                <w:sz w:val="24"/>
                <w:szCs w:val="24"/>
                <w:highlight w:val="none"/>
                <w:lang w:val="en-US" w:eastAsia="zh-CN"/>
              </w:rPr>
              <w:t>15.本项目不接受联合体投标，拟投标人必须是最终投标单位和签订合同单位，不得以任何理由将已中标项目以任何形式分包或转包给其他单位。</w:t>
            </w:r>
          </w:p>
        </w:tc>
      </w:tr>
      <w:tr w14:paraId="59489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EEAF31">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2127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160DADF">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464F27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11</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21</w:t>
            </w:r>
            <w:r>
              <w:rPr>
                <w:rFonts w:hint="eastAsia" w:ascii="宋体" w:hAnsi="宋体" w:eastAsia="宋体" w:cs="宋体"/>
                <w:bCs/>
                <w:color w:val="auto"/>
                <w:sz w:val="24"/>
                <w:szCs w:val="24"/>
                <w:highlight w:val="none"/>
              </w:rPr>
              <w:t>日；</w:t>
            </w:r>
          </w:p>
        </w:tc>
      </w:tr>
      <w:tr w14:paraId="669B49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6FD007C">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45AA03B">
            <w:pPr>
              <w:spacing w:line="24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color w:val="auto"/>
                <w:sz w:val="24"/>
                <w:szCs w:val="24"/>
                <w:highlight w:val="none"/>
                <w:lang w:eastAsia="zh-CN"/>
              </w:rPr>
              <w:t>。</w:t>
            </w:r>
          </w:p>
        </w:tc>
      </w:tr>
      <w:tr w14:paraId="03808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71" w:hRule="atLeast"/>
        </w:trPr>
        <w:tc>
          <w:tcPr>
            <w:tcW w:w="595" w:type="dxa"/>
            <w:vMerge w:val="continue"/>
            <w:tcBorders>
              <w:left w:val="single" w:color="auto" w:sz="2" w:space="0"/>
              <w:bottom w:val="single" w:color="auto" w:sz="2" w:space="0"/>
              <w:right w:val="single" w:color="auto" w:sz="2" w:space="0"/>
            </w:tcBorders>
            <w:vAlign w:val="center"/>
          </w:tcPr>
          <w:p w14:paraId="108F7747">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C5F04A4">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14:paraId="3275EE63">
            <w:pPr>
              <w:ind w:firstLine="482" w:firstLineChars="200"/>
              <w:jc w:val="left"/>
              <w:rPr>
                <w:rFonts w:ascii="宋体" w:hAnsi="宋体" w:eastAsia="宋体" w:cs="宋体"/>
                <w:color w:val="auto"/>
                <w:sz w:val="24"/>
                <w:szCs w:val="24"/>
              </w:rPr>
            </w:pPr>
            <w:r>
              <w:rPr>
                <w:rFonts w:hint="eastAsia" w:ascii="宋体" w:hAnsi="宋体" w:eastAsia="宋体" w:cs="宋体"/>
                <w:b/>
                <w:bCs/>
                <w:sz w:val="24"/>
                <w:szCs w:val="24"/>
              </w:rPr>
              <w:t>提交疑问时间：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11</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rPr>
              <w:t>日前；</w:t>
            </w:r>
          </w:p>
          <w:p w14:paraId="45FA242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1147F3A8">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5B018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1C121954">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58FD1272">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日前；</w:t>
            </w:r>
          </w:p>
          <w:p w14:paraId="1C8A603F">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0A3DE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71A0BB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F7234F8">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4</w:t>
            </w:r>
            <w:r>
              <w:rPr>
                <w:rFonts w:hint="eastAsia" w:eastAsia="宋体" w:cs="Times New Roman"/>
                <w:b/>
                <w:bCs/>
              </w:rPr>
              <w:t>）进行注册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w:t>
            </w:r>
            <w:r>
              <w:rPr>
                <w:rFonts w:hint="eastAsia" w:eastAsia="宋体" w:cs="宋体"/>
                <w:b/>
                <w:color w:val="000000"/>
                <w:sz w:val="24"/>
                <w:szCs w:val="24"/>
                <w:highlight w:val="none"/>
                <w:lang w:val="en-US" w:eastAsia="zh-CN"/>
              </w:rPr>
              <w:t>5</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2</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70DCA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BFBAD9C">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A716C46">
            <w:pPr>
              <w:pStyle w:val="115"/>
              <w:spacing w:line="240" w:lineRule="auto"/>
              <w:ind w:firstLine="482"/>
              <w:rPr>
                <w:rFonts w:eastAsia="宋体" w:cs="宋体"/>
                <w:color w:val="FF0000"/>
                <w:highlight w:val="none"/>
              </w:rPr>
            </w:pPr>
            <w:r>
              <w:rPr>
                <w:rFonts w:hint="eastAsia" w:eastAsia="宋体" w:cs="宋体"/>
                <w:b/>
                <w:bCs/>
              </w:rPr>
              <w:t>应标截止时间：</w:t>
            </w:r>
            <w:r>
              <w:rPr>
                <w:rFonts w:hint="eastAsia" w:eastAsia="宋体" w:cs="宋体"/>
                <w:color w:val="FF0000"/>
                <w:highlight w:val="none"/>
              </w:rPr>
              <w:t>202</w:t>
            </w:r>
            <w:r>
              <w:rPr>
                <w:rFonts w:hint="eastAsia" w:eastAsia="宋体" w:cs="宋体"/>
                <w:color w:val="FF0000"/>
                <w:highlight w:val="none"/>
                <w:lang w:val="en-US" w:eastAsia="zh-CN"/>
              </w:rPr>
              <w:t>4</w:t>
            </w:r>
            <w:r>
              <w:rPr>
                <w:rFonts w:hint="eastAsia" w:eastAsia="宋体" w:cs="宋体"/>
                <w:color w:val="FF0000"/>
                <w:highlight w:val="none"/>
              </w:rPr>
              <w:t>年</w:t>
            </w:r>
            <w:r>
              <w:rPr>
                <w:rFonts w:hint="eastAsia" w:eastAsia="宋体" w:cs="宋体"/>
                <w:color w:val="FF0000"/>
                <w:highlight w:val="none"/>
                <w:lang w:val="en-US" w:eastAsia="zh-CN"/>
              </w:rPr>
              <w:t>11</w:t>
            </w:r>
            <w:r>
              <w:rPr>
                <w:rFonts w:hint="eastAsia" w:eastAsia="宋体" w:cs="宋体"/>
                <w:color w:val="FF0000"/>
                <w:highlight w:val="none"/>
              </w:rPr>
              <w:t>月</w:t>
            </w:r>
            <w:r>
              <w:rPr>
                <w:rFonts w:hint="eastAsia" w:eastAsia="宋体" w:cs="宋体"/>
                <w:color w:val="FF0000"/>
                <w:highlight w:val="none"/>
                <w:lang w:val="en-US" w:eastAsia="zh-CN"/>
              </w:rPr>
              <w:t>26</w:t>
            </w:r>
            <w:r>
              <w:rPr>
                <w:rFonts w:hint="eastAsia" w:eastAsia="宋体" w:cs="宋体"/>
                <w:color w:val="FF0000"/>
                <w:highlight w:val="none"/>
              </w:rPr>
              <w:t>日17时00分00秒</w:t>
            </w:r>
          </w:p>
          <w:p w14:paraId="58F7B5CE">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8846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46E10E">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58EA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7539EAF">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4296F8">
            <w:pPr>
              <w:ind w:firstLine="480" w:firstLineChars="200"/>
              <w:rPr>
                <w:rFonts w:ascii="宋体" w:hAnsi="宋体" w:eastAsia="宋体" w:cs="宋体"/>
                <w:bCs/>
                <w:sz w:val="24"/>
                <w:szCs w:val="24"/>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（电子版为纸质盖章版的扫描件</w:t>
            </w:r>
            <w:r>
              <w:rPr>
                <w:rFonts w:hint="eastAsia" w:eastAsia="宋体" w:cs="宋体"/>
                <w:bCs/>
                <w:sz w:val="24"/>
                <w:szCs w:val="24"/>
                <w:highlight w:val="none"/>
                <w:lang w:val="en-US" w:eastAsia="zh-CN"/>
              </w:rPr>
              <w:t>或加盖电子章</w:t>
            </w:r>
            <w:r>
              <w:rPr>
                <w:rFonts w:hint="eastAsia" w:eastAsia="宋体" w:cs="宋体"/>
                <w:bCs/>
                <w:sz w:val="24"/>
                <w:szCs w:val="24"/>
                <w:highlight w:val="none"/>
              </w:rPr>
              <w:t>）投标文件，均由</w:t>
            </w:r>
            <w:r>
              <w:rPr>
                <w:rFonts w:hint="eastAsia" w:eastAsia="宋体" w:cs="宋体"/>
                <w:b/>
                <w:sz w:val="24"/>
                <w:szCs w:val="24"/>
                <w:highlight w:val="none"/>
              </w:rPr>
              <w:t>《投标文件（资质标）》</w:t>
            </w:r>
            <w:r>
              <w:rPr>
                <w:rFonts w:hint="eastAsia" w:eastAsia="宋体" w:cs="宋体"/>
                <w:b/>
                <w:sz w:val="24"/>
                <w:szCs w:val="24"/>
              </w:rPr>
              <w:t>、《投标文件（技术标）》、《投标文件（商务标）》（开标一览表）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3CDD750">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2B1893FF">
            <w:pPr>
              <w:ind w:firstLine="480" w:firstLineChars="200"/>
              <w:rPr>
                <w:rFonts w:hint="default" w:ascii="宋体" w:hAnsi="宋体" w:eastAsia="宋体" w:cs="宋体"/>
                <w:sz w:val="24"/>
                <w:szCs w:val="24"/>
                <w:lang w:val="en-US" w:eastAsia="zh-CN"/>
              </w:rPr>
            </w:pPr>
            <w:r>
              <w:rPr>
                <w:rFonts w:hint="eastAsia" w:ascii="宋体" w:hAnsi="宋体" w:eastAsia="宋体" w:cs="宋体"/>
                <w:bCs/>
                <w:color w:val="000000"/>
                <w:sz w:val="24"/>
                <w:szCs w:val="24"/>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以中国重汽e采通系统内提交的材料为准。</w:t>
            </w:r>
          </w:p>
        </w:tc>
      </w:tr>
      <w:tr w14:paraId="22E73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01427DF">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BE6833B">
            <w:pPr>
              <w:ind w:firstLine="482" w:firstLineChars="200"/>
              <w:rPr>
                <w:rFonts w:hint="default" w:hAnsi="宋体" w:eastAsia="宋体" w:cs="Times New Roman"/>
                <w:color w:val="000000"/>
                <w:sz w:val="24"/>
                <w:szCs w:val="24"/>
                <w:lang w:val="en-US" w:eastAsia="zh-CN"/>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14:paraId="073A3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14955FF">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23AC6C95">
            <w:pPr>
              <w:pStyle w:val="17"/>
              <w:ind w:firstLine="482" w:firstLineChars="200"/>
              <w:rPr>
                <w:rFonts w:hAnsi="宋体" w:eastAsia="宋体" w:cs="宋体"/>
                <w:sz w:val="24"/>
                <w:szCs w:val="24"/>
                <w:highlight w:val="none"/>
              </w:rPr>
            </w:pPr>
            <w:r>
              <w:rPr>
                <w:rFonts w:hint="eastAsia" w:hAnsi="宋体" w:eastAsia="宋体" w:cs="宋体"/>
                <w:b/>
                <w:bCs/>
                <w:sz w:val="24"/>
                <w:szCs w:val="24"/>
              </w:rPr>
              <w:t>投标文件递交截止时间：</w:t>
            </w:r>
            <w:r>
              <w:rPr>
                <w:rFonts w:hint="eastAsia" w:hAnsi="宋体" w:eastAsia="宋体" w:cs="宋体"/>
                <w:color w:val="FF0000"/>
                <w:sz w:val="24"/>
                <w:szCs w:val="24"/>
                <w:highlight w:val="none"/>
                <w:u w:val="single"/>
              </w:rPr>
              <w:t>202</w:t>
            </w:r>
            <w:r>
              <w:rPr>
                <w:rFonts w:hint="eastAsia" w:hAnsi="宋体" w:eastAsia="宋体" w:cs="宋体"/>
                <w:color w:val="FF0000"/>
                <w:sz w:val="24"/>
                <w:szCs w:val="24"/>
                <w:highlight w:val="none"/>
                <w:u w:val="single"/>
                <w:lang w:val="en-US" w:eastAsia="zh-CN"/>
              </w:rPr>
              <w:t>5</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u w:val="single"/>
                <w:lang w:val="en-US" w:eastAsia="zh-CN"/>
              </w:rPr>
              <w:t>12</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1</w:t>
            </w:r>
            <w:r>
              <w:rPr>
                <w:rFonts w:hint="eastAsia" w:hAnsi="宋体" w:eastAsia="宋体" w:cs="宋体"/>
                <w:color w:val="FF0000"/>
                <w:sz w:val="24"/>
                <w:szCs w:val="24"/>
                <w:highlight w:val="none"/>
              </w:rPr>
              <w:t>日</w:t>
            </w:r>
            <w:r>
              <w:rPr>
                <w:rFonts w:hint="eastAsia" w:hAnsi="宋体" w:eastAsia="宋体" w:cs="宋体"/>
                <w:color w:val="FF0000"/>
                <w:kern w:val="0"/>
                <w:sz w:val="24"/>
                <w:szCs w:val="24"/>
                <w:highlight w:val="none"/>
              </w:rPr>
              <w:t>上午9</w:t>
            </w:r>
            <w:r>
              <w:rPr>
                <w:rFonts w:hint="eastAsia" w:hAnsi="宋体" w:eastAsia="宋体" w:cs="宋体"/>
                <w:color w:val="FF0000"/>
                <w:sz w:val="24"/>
                <w:szCs w:val="24"/>
                <w:highlight w:val="none"/>
              </w:rPr>
              <w:t>:00:00（</w:t>
            </w:r>
            <w:r>
              <w:rPr>
                <w:rFonts w:hint="eastAsia" w:hAnsi="宋体" w:eastAsia="宋体" w:cs="宋体"/>
                <w:sz w:val="24"/>
                <w:szCs w:val="24"/>
                <w:highlight w:val="none"/>
              </w:rPr>
              <w:t>北京时间）</w:t>
            </w:r>
          </w:p>
          <w:p w14:paraId="3803976D">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14:paraId="21461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E975264">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2CDF1635">
            <w:pPr>
              <w:ind w:firstLine="482" w:firstLineChars="200"/>
              <w:rPr>
                <w:rFonts w:ascii="宋体" w:hAnsi="宋体" w:eastAsia="宋体" w:cs="宋体"/>
                <w:b/>
                <w:bCs/>
                <w:sz w:val="24"/>
                <w:szCs w:val="24"/>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自开标之日起90日历天</w:t>
            </w:r>
          </w:p>
        </w:tc>
      </w:tr>
      <w:tr w14:paraId="59131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61376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AD7F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D82CC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58BE3C4">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投标保证金的缴纳形式：</w:t>
            </w:r>
            <w:r>
              <w:rPr>
                <w:rFonts w:hint="eastAsia" w:ascii="宋体" w:hAnsi="宋体" w:eastAsia="宋体" w:cs="宋体"/>
                <w:b/>
                <w:bCs/>
                <w:sz w:val="24"/>
                <w:szCs w:val="24"/>
                <w:lang w:val="en-US" w:eastAsia="zh-CN"/>
              </w:rPr>
              <w:t>电汇或网银</w:t>
            </w:r>
          </w:p>
        </w:tc>
      </w:tr>
      <w:tr w14:paraId="401FF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F9F56F4">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730AF1F">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14:paraId="01266C7C">
            <w:pPr>
              <w:tabs>
                <w:tab w:val="left" w:pos="932"/>
              </w:tabs>
              <w:ind w:firstLine="482" w:firstLineChars="200"/>
              <w:rPr>
                <w:rFonts w:ascii="宋体" w:hAnsi="宋体" w:eastAsia="宋体" w:cs="宋体"/>
                <w:color w:val="FF0000"/>
                <w:sz w:val="24"/>
                <w:szCs w:val="24"/>
                <w:highlight w:val="none"/>
              </w:rPr>
            </w:pPr>
            <w:r>
              <w:rPr>
                <w:rFonts w:hint="eastAsia" w:ascii="宋体" w:hAnsi="宋体" w:eastAsia="宋体" w:cs="宋体"/>
                <w:b/>
                <w:bCs/>
                <w:color w:val="FF0000"/>
                <w:sz w:val="24"/>
                <w:szCs w:val="24"/>
                <w:highlight w:val="none"/>
              </w:rPr>
              <w:t>投标保证金的金额：</w:t>
            </w:r>
            <w:r>
              <w:rPr>
                <w:rFonts w:hint="eastAsia" w:ascii="宋体" w:hAnsi="宋体" w:eastAsia="宋体" w:cs="宋体"/>
                <w:color w:val="FF0000"/>
                <w:sz w:val="24"/>
                <w:szCs w:val="24"/>
                <w:highlight w:val="none"/>
              </w:rPr>
              <w:t>人民币</w:t>
            </w:r>
            <w:r>
              <w:rPr>
                <w:rFonts w:hint="eastAsia" w:ascii="宋体" w:hAnsi="宋体" w:eastAsia="宋体" w:cs="宋体"/>
                <w:color w:val="FF0000"/>
                <w:sz w:val="24"/>
                <w:szCs w:val="24"/>
                <w:highlight w:val="none"/>
                <w:lang w:val="en-US" w:eastAsia="zh-CN"/>
              </w:rPr>
              <w:t>5000</w:t>
            </w:r>
            <w:r>
              <w:rPr>
                <w:rFonts w:hint="eastAsia" w:ascii="宋体" w:hAnsi="宋体" w:eastAsia="宋体" w:cs="宋体"/>
                <w:color w:val="FF0000"/>
                <w:sz w:val="24"/>
                <w:szCs w:val="24"/>
                <w:highlight w:val="none"/>
              </w:rPr>
              <w:t>元</w:t>
            </w:r>
          </w:p>
          <w:p w14:paraId="3A1C8B1E">
            <w:pPr>
              <w:tabs>
                <w:tab w:val="left" w:pos="932"/>
              </w:tabs>
              <w:ind w:firstLine="482" w:firstLineChars="200"/>
              <w:rPr>
                <w:rFonts w:ascii="宋体" w:hAnsi="宋体" w:eastAsia="宋体" w:cs="宋体"/>
                <w:color w:val="FF0000"/>
                <w:kern w:val="0"/>
                <w:sz w:val="24"/>
                <w:szCs w:val="24"/>
                <w:highlight w:val="none"/>
              </w:rPr>
            </w:pPr>
            <w:r>
              <w:rPr>
                <w:rFonts w:hint="eastAsia" w:ascii="宋体" w:hAnsi="宋体" w:eastAsia="宋体" w:cs="宋体"/>
                <w:b/>
                <w:bCs/>
                <w:color w:val="FF0000"/>
                <w:kern w:val="0"/>
                <w:sz w:val="24"/>
                <w:szCs w:val="24"/>
                <w:highlight w:val="none"/>
              </w:rPr>
              <w:t>开户名称：</w:t>
            </w:r>
            <w:r>
              <w:rPr>
                <w:rFonts w:hint="eastAsia" w:ascii="宋体" w:hAnsi="宋体" w:eastAsia="宋体" w:cs="宋体"/>
                <w:color w:val="FF0000"/>
                <w:kern w:val="0"/>
                <w:sz w:val="24"/>
                <w:szCs w:val="24"/>
                <w:highlight w:val="none"/>
              </w:rPr>
              <w:t>中国重汽集团济南动力有限公司</w:t>
            </w:r>
          </w:p>
          <w:p w14:paraId="7411CEF8">
            <w:pPr>
              <w:tabs>
                <w:tab w:val="left" w:pos="932"/>
              </w:tabs>
              <w:ind w:firstLine="482" w:firstLineChars="200"/>
              <w:rPr>
                <w:rFonts w:ascii="宋体" w:hAnsi="宋体" w:eastAsia="宋体" w:cs="宋体"/>
                <w:color w:val="FF0000"/>
                <w:kern w:val="0"/>
                <w:sz w:val="24"/>
                <w:szCs w:val="24"/>
                <w:highlight w:val="none"/>
              </w:rPr>
            </w:pPr>
            <w:r>
              <w:rPr>
                <w:rFonts w:hint="eastAsia" w:ascii="宋体" w:hAnsi="宋体" w:eastAsia="宋体" w:cs="宋体"/>
                <w:b/>
                <w:bCs/>
                <w:color w:val="FF0000"/>
                <w:kern w:val="0"/>
                <w:sz w:val="24"/>
                <w:szCs w:val="24"/>
                <w:highlight w:val="none"/>
              </w:rPr>
              <w:t>开户银行：</w:t>
            </w:r>
            <w:r>
              <w:rPr>
                <w:rFonts w:hint="eastAsia" w:ascii="宋体" w:hAnsi="宋体" w:eastAsia="宋体" w:cs="宋体"/>
                <w:color w:val="FF0000"/>
                <w:kern w:val="0"/>
                <w:sz w:val="24"/>
                <w:szCs w:val="24"/>
                <w:highlight w:val="none"/>
              </w:rPr>
              <w:t>中国建设银行股份有限公司济南天桥支行</w:t>
            </w:r>
          </w:p>
          <w:p w14:paraId="6A3DF9ED">
            <w:pPr>
              <w:tabs>
                <w:tab w:val="left" w:pos="932"/>
              </w:tabs>
              <w:ind w:firstLine="482" w:firstLineChars="200"/>
              <w:rPr>
                <w:rFonts w:ascii="宋体" w:hAnsi="宋体" w:eastAsia="宋体" w:cs="宋体"/>
                <w:color w:val="FF0000"/>
                <w:kern w:val="0"/>
                <w:sz w:val="24"/>
                <w:szCs w:val="24"/>
                <w:highlight w:val="none"/>
              </w:rPr>
            </w:pPr>
            <w:r>
              <w:rPr>
                <w:rFonts w:hint="eastAsia" w:ascii="宋体" w:hAnsi="宋体" w:eastAsia="宋体" w:cs="宋体"/>
                <w:b/>
                <w:bCs/>
                <w:color w:val="FF0000"/>
                <w:kern w:val="0"/>
                <w:sz w:val="24"/>
                <w:szCs w:val="24"/>
                <w:highlight w:val="none"/>
              </w:rPr>
              <w:t>银行帐号：</w:t>
            </w:r>
            <w:r>
              <w:rPr>
                <w:rFonts w:hint="eastAsia" w:ascii="宋体" w:hAnsi="宋体" w:eastAsia="宋体" w:cs="宋体"/>
                <w:color w:val="FF0000"/>
                <w:kern w:val="0"/>
                <w:sz w:val="24"/>
                <w:szCs w:val="24"/>
                <w:highlight w:val="none"/>
              </w:rPr>
              <w:t>37001616508050150300</w:t>
            </w:r>
          </w:p>
          <w:p w14:paraId="66A9E06C">
            <w:pPr>
              <w:ind w:firstLine="482" w:firstLineChars="200"/>
              <w:rPr>
                <w:rFonts w:ascii="宋体" w:hAnsi="宋体" w:eastAsia="宋体" w:cs="宋体"/>
                <w:color w:val="FF0000"/>
                <w:sz w:val="24"/>
                <w:szCs w:val="24"/>
                <w:highlight w:val="none"/>
              </w:rPr>
            </w:pPr>
            <w:r>
              <w:rPr>
                <w:rFonts w:hint="eastAsia" w:ascii="宋体" w:hAnsi="宋体" w:eastAsia="宋体" w:cs="宋体"/>
                <w:b/>
                <w:bCs/>
                <w:color w:val="FF0000"/>
                <w:kern w:val="0"/>
                <w:sz w:val="24"/>
                <w:szCs w:val="24"/>
                <w:highlight w:val="none"/>
              </w:rPr>
              <w:t>联行号：</w:t>
            </w:r>
            <w:r>
              <w:rPr>
                <w:rFonts w:hint="eastAsia" w:ascii="宋体" w:hAnsi="宋体" w:eastAsia="宋体" w:cs="宋体"/>
                <w:color w:val="FF0000"/>
                <w:kern w:val="0"/>
                <w:sz w:val="24"/>
                <w:szCs w:val="24"/>
                <w:highlight w:val="none"/>
              </w:rPr>
              <w:t>105451000362</w:t>
            </w:r>
          </w:p>
          <w:p w14:paraId="1E137B9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FE0F471">
            <w:pPr>
              <w:ind w:firstLine="480" w:firstLineChars="200"/>
              <w:rPr>
                <w:rFonts w:ascii="宋体" w:hAnsi="宋体" w:eastAsia="宋体" w:cs="宋体"/>
                <w:strike/>
                <w:sz w:val="24"/>
                <w:szCs w:val="24"/>
              </w:rPr>
            </w:pPr>
            <w:r>
              <w:rPr>
                <w:rFonts w:hint="eastAsia" w:eastAsia="宋体" w:cs="Times New Roman"/>
                <w:sz w:val="24"/>
                <w:szCs w:val="28"/>
                <w:highlight w:val="none"/>
              </w:rPr>
              <w:t>转账附言：公司名称+项目名称+投标保证金。</w:t>
            </w:r>
          </w:p>
        </w:tc>
      </w:tr>
      <w:tr w14:paraId="712C08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3772EF2">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60BE6A0">
            <w:pPr>
              <w:pStyle w:val="36"/>
              <w:spacing w:after="0" w:line="240" w:lineRule="auto"/>
              <w:ind w:left="0" w:leftChars="0" w:firstLine="482" w:firstLineChars="200"/>
              <w:rPr>
                <w:rFonts w:hint="eastAsia" w:ascii="等线" w:hAnsi="宋体" w:eastAsia="宋体" w:cs="宋体"/>
                <w:kern w:val="2"/>
                <w:sz w:val="24"/>
                <w:szCs w:val="24"/>
                <w:highlight w:val="none"/>
                <w:u w:val="single"/>
                <w:lang w:val="en-US" w:eastAsia="zh-CN" w:bidi="ar-SA"/>
              </w:rPr>
            </w:pPr>
            <w:r>
              <w:rPr>
                <w:rFonts w:hint="eastAsia" w:ascii="宋体" w:hAnsi="宋体" w:cs="宋体"/>
                <w:b/>
                <w:bCs/>
                <w:sz w:val="24"/>
                <w:szCs w:val="24"/>
              </w:rPr>
              <w:t>保证金缴纳截止时间：</w:t>
            </w:r>
            <w:r>
              <w:rPr>
                <w:rFonts w:hint="eastAsia" w:ascii="等线" w:hAnsi="宋体" w:eastAsia="宋体" w:cs="宋体"/>
                <w:color w:val="auto"/>
                <w:kern w:val="2"/>
                <w:sz w:val="24"/>
                <w:szCs w:val="24"/>
                <w:highlight w:val="none"/>
                <w:u w:val="single"/>
                <w:lang w:val="en-US" w:eastAsia="zh-CN" w:bidi="ar-SA"/>
              </w:rPr>
              <w:t>202</w:t>
            </w:r>
            <w:r>
              <w:rPr>
                <w:rFonts w:hint="eastAsia" w:ascii="等线" w:hAnsi="宋体" w:cs="宋体"/>
                <w:color w:val="auto"/>
                <w:kern w:val="2"/>
                <w:sz w:val="24"/>
                <w:szCs w:val="24"/>
                <w:highlight w:val="none"/>
                <w:u w:val="single"/>
                <w:lang w:val="en-US" w:eastAsia="zh-CN" w:bidi="ar-SA"/>
              </w:rPr>
              <w:t>5</w:t>
            </w:r>
            <w:r>
              <w:rPr>
                <w:rFonts w:hint="eastAsia" w:ascii="等线" w:hAnsi="宋体" w:eastAsia="宋体" w:cs="宋体"/>
                <w:color w:val="auto"/>
                <w:kern w:val="2"/>
                <w:sz w:val="24"/>
                <w:szCs w:val="24"/>
                <w:highlight w:val="none"/>
                <w:u w:val="single"/>
                <w:lang w:val="en-US" w:eastAsia="zh-CN" w:bidi="ar-SA"/>
              </w:rPr>
              <w:t>年</w:t>
            </w:r>
            <w:r>
              <w:rPr>
                <w:rFonts w:hint="eastAsia" w:ascii="等线" w:hAnsi="宋体" w:cs="宋体"/>
                <w:color w:val="auto"/>
                <w:kern w:val="2"/>
                <w:sz w:val="24"/>
                <w:szCs w:val="24"/>
                <w:highlight w:val="none"/>
                <w:u w:val="single"/>
                <w:lang w:val="en-US" w:eastAsia="zh-CN" w:bidi="ar-SA"/>
              </w:rPr>
              <w:t>11</w:t>
            </w:r>
            <w:r>
              <w:rPr>
                <w:rFonts w:hint="eastAsia" w:ascii="等线" w:hAnsi="宋体" w:eastAsia="宋体" w:cs="宋体"/>
                <w:color w:val="auto"/>
                <w:kern w:val="2"/>
                <w:sz w:val="24"/>
                <w:szCs w:val="24"/>
                <w:highlight w:val="none"/>
                <w:u w:val="single"/>
                <w:lang w:val="en-US" w:eastAsia="zh-CN" w:bidi="ar-SA"/>
              </w:rPr>
              <w:t>月</w:t>
            </w:r>
            <w:r>
              <w:rPr>
                <w:rFonts w:hint="eastAsia" w:ascii="等线" w:hAnsi="宋体" w:cs="宋体"/>
                <w:color w:val="auto"/>
                <w:kern w:val="2"/>
                <w:sz w:val="24"/>
                <w:szCs w:val="24"/>
                <w:highlight w:val="none"/>
                <w:u w:val="single"/>
                <w:lang w:val="en-US" w:eastAsia="zh-CN" w:bidi="ar-SA"/>
              </w:rPr>
              <w:t>28</w:t>
            </w:r>
            <w:r>
              <w:rPr>
                <w:rFonts w:hint="eastAsia" w:ascii="等线" w:hAnsi="宋体" w:eastAsia="宋体" w:cs="宋体"/>
                <w:color w:val="auto"/>
                <w:kern w:val="2"/>
                <w:sz w:val="24"/>
                <w:szCs w:val="24"/>
                <w:highlight w:val="none"/>
                <w:u w:val="single"/>
                <w:lang w:val="en-US" w:eastAsia="zh-CN" w:bidi="ar-SA"/>
              </w:rPr>
              <w:t>日</w:t>
            </w:r>
          </w:p>
          <w:p w14:paraId="11AFE947">
            <w:pPr>
              <w:pStyle w:val="36"/>
              <w:spacing w:after="0" w:line="240" w:lineRule="auto"/>
              <w:ind w:left="0" w:leftChars="0" w:firstLine="480" w:firstLineChars="200"/>
              <w:rPr>
                <w:rFonts w:hint="eastAsia" w:ascii="等线" w:hAnsi="宋体" w:eastAsia="宋体" w:cs="宋体"/>
                <w:kern w:val="2"/>
                <w:sz w:val="24"/>
                <w:szCs w:val="24"/>
                <w:highlight w:val="none"/>
                <w:u w:val="single"/>
                <w:lang w:val="en-US" w:eastAsia="zh-CN" w:bidi="ar-SA"/>
              </w:rPr>
            </w:pPr>
            <w:r>
              <w:rPr>
                <w:rFonts w:ascii="宋体" w:hAnsi="宋体" w:eastAsia="宋体" w:cs="宋体"/>
                <w:sz w:val="24"/>
                <w:szCs w:val="24"/>
                <w:highlight w:val="none"/>
              </w:rPr>
              <w:t>供应商应充分考虑银行信息交换时间，由此带来的保证金不能按时到账的责任由供应商自行承担。</w:t>
            </w:r>
          </w:p>
        </w:tc>
      </w:tr>
      <w:tr w14:paraId="269B33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133A9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A84D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D55B">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4F5FCD2">
            <w:pPr>
              <w:ind w:firstLine="482" w:firstLineChars="200"/>
              <w:rPr>
                <w:rFonts w:ascii="宋体" w:hAnsi="宋体" w:eastAsia="宋体" w:cs="宋体"/>
                <w:color w:val="FF0000"/>
                <w:sz w:val="24"/>
                <w:szCs w:val="24"/>
                <w:highlight w:val="none"/>
              </w:rPr>
            </w:pPr>
            <w:r>
              <w:rPr>
                <w:rFonts w:hint="eastAsia" w:ascii="宋体" w:hAnsi="宋体" w:eastAsia="宋体" w:cs="宋体"/>
                <w:b/>
                <w:bCs/>
                <w:color w:val="FF0000"/>
                <w:sz w:val="24"/>
                <w:szCs w:val="24"/>
              </w:rPr>
              <w:t>开标时间：</w:t>
            </w:r>
            <w:r>
              <w:rPr>
                <w:rFonts w:hint="eastAsia" w:hAnsi="宋体" w:eastAsia="宋体" w:cs="宋体"/>
                <w:color w:val="FF0000"/>
                <w:sz w:val="24"/>
                <w:szCs w:val="24"/>
                <w:highlight w:val="none"/>
                <w:u w:val="single"/>
              </w:rPr>
              <w:t>202</w:t>
            </w:r>
            <w:r>
              <w:rPr>
                <w:rFonts w:hint="eastAsia" w:hAnsi="宋体" w:eastAsia="宋体" w:cs="宋体"/>
                <w:color w:val="FF0000"/>
                <w:sz w:val="24"/>
                <w:szCs w:val="24"/>
                <w:highlight w:val="none"/>
                <w:u w:val="single"/>
                <w:lang w:val="en-US" w:eastAsia="zh-CN"/>
              </w:rPr>
              <w:t>5</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12</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1</w:t>
            </w:r>
            <w:bookmarkStart w:id="50" w:name="_GoBack"/>
            <w:bookmarkEnd w:id="50"/>
            <w:r>
              <w:rPr>
                <w:rFonts w:hint="eastAsia" w:hAnsi="宋体" w:eastAsia="宋体" w:cs="宋体"/>
                <w:color w:val="FF0000"/>
                <w:sz w:val="24"/>
                <w:szCs w:val="24"/>
                <w:highlight w:val="none"/>
              </w:rPr>
              <w:t>日</w:t>
            </w:r>
            <w:r>
              <w:rPr>
                <w:rFonts w:hint="eastAsia" w:hAnsi="宋体" w:eastAsia="宋体" w:cs="宋体"/>
                <w:color w:val="FF0000"/>
                <w:kern w:val="0"/>
                <w:sz w:val="24"/>
                <w:szCs w:val="24"/>
                <w:highlight w:val="none"/>
              </w:rPr>
              <w:t>上午9</w:t>
            </w:r>
            <w:r>
              <w:rPr>
                <w:rFonts w:hint="eastAsia" w:hAnsi="宋体" w:eastAsia="宋体" w:cs="宋体"/>
                <w:color w:val="FF0000"/>
                <w:sz w:val="24"/>
                <w:szCs w:val="24"/>
                <w:highlight w:val="none"/>
              </w:rPr>
              <w:t>:00:00（北京时间）</w:t>
            </w:r>
          </w:p>
          <w:p w14:paraId="0E5A32B8">
            <w:pPr>
              <w:ind w:firstLine="482" w:firstLineChars="200"/>
              <w:rPr>
                <w:rFonts w:hint="eastAsia" w:ascii="宋体" w:hAnsi="宋体" w:eastAsia="宋体" w:cs="宋体"/>
                <w:sz w:val="24"/>
                <w:szCs w:val="24"/>
                <w:lang w:eastAsia="zh-CN"/>
              </w:rPr>
            </w:pPr>
            <w:r>
              <w:rPr>
                <w:rFonts w:hint="eastAsia" w:ascii="宋体" w:hAnsi="宋体" w:eastAsia="宋体" w:cs="宋体"/>
                <w:b/>
                <w:bCs/>
                <w:color w:val="FF0000"/>
                <w:sz w:val="24"/>
                <w:szCs w:val="24"/>
                <w:highlight w:val="none"/>
              </w:rPr>
              <w:t>开标地点：</w:t>
            </w:r>
            <w:r>
              <w:rPr>
                <w:rFonts w:hint="eastAsia" w:ascii="宋体" w:hAnsi="宋体" w:eastAsia="宋体" w:cs="宋体"/>
                <w:color w:val="FF0000"/>
                <w:sz w:val="24"/>
                <w:szCs w:val="24"/>
                <w:highlight w:val="none"/>
                <w:lang w:val="en-US" w:eastAsia="zh-CN"/>
              </w:rPr>
              <w:t>线上</w:t>
            </w:r>
          </w:p>
        </w:tc>
      </w:tr>
      <w:tr w14:paraId="44A33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14:paraId="2A7F4BB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50EF8DA">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highlight w:val="none"/>
                <w:lang w:val="en-US" w:eastAsia="zh-CN"/>
              </w:rPr>
              <w:t>资质标审核</w:t>
            </w:r>
            <w:bookmarkStart w:id="4" w:name="OLE_LINK2"/>
            <w:r>
              <w:rPr>
                <w:rFonts w:hint="eastAsia" w:ascii="宋体" w:hAnsi="宋体" w:eastAsia="宋体" w:cs="宋体"/>
                <w:b/>
                <w:bCs/>
                <w:sz w:val="24"/>
                <w:szCs w:val="24"/>
                <w:highlight w:val="none"/>
                <w:lang w:val="en-US" w:eastAsia="zh-CN"/>
              </w:rPr>
              <w:t>→</w:t>
            </w:r>
            <w:bookmarkEnd w:id="4"/>
            <w:r>
              <w:rPr>
                <w:rFonts w:hint="eastAsia" w:ascii="宋体" w:hAnsi="宋体" w:eastAsia="宋体" w:cs="宋体"/>
                <w:b/>
                <w:bCs/>
                <w:sz w:val="24"/>
                <w:szCs w:val="24"/>
                <w:highlight w:val="none"/>
                <w:lang w:val="en-US" w:eastAsia="zh-CN"/>
              </w:rPr>
              <w:t>唱标→技术方案评审→商务标评审。原则上选取</w:t>
            </w:r>
            <w:r>
              <w:rPr>
                <w:rFonts w:hint="eastAsia" w:ascii="宋体" w:hAnsi="宋体" w:eastAsia="宋体" w:cs="Times New Roman"/>
                <w:b/>
                <w:bCs/>
                <w:color w:val="000000"/>
                <w:sz w:val="24"/>
                <w:szCs w:val="24"/>
                <w:highlight w:val="none"/>
                <w:lang w:val="en-US" w:eastAsia="zh-CN"/>
              </w:rPr>
              <w:t>合理最低价中标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3C08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F2E482">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08A3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590569">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CEDF53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2082B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283DD1">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98A7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5A15A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322C62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1E521E4A">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1.自合同签定生效之日起，</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个日历日之内交货至供货地点</w:t>
            </w:r>
            <w:r>
              <w:rPr>
                <w:rFonts w:ascii="宋体" w:hAnsi="宋体" w:eastAsia="宋体" w:cs="宋体"/>
                <w:color w:val="auto"/>
                <w:sz w:val="24"/>
                <w:szCs w:val="24"/>
                <w:highlight w:val="none"/>
              </w:rPr>
              <w:t>。</w:t>
            </w:r>
          </w:p>
          <w:p w14:paraId="0AAD4B1B">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2.接续</w:t>
            </w:r>
            <w:r>
              <w:rPr>
                <w:rFonts w:hint="eastAsia" w:ascii="宋体" w:hAnsi="宋体" w:eastAsia="宋体" w:cs="宋体"/>
                <w:color w:val="auto"/>
                <w:sz w:val="24"/>
                <w:szCs w:val="24"/>
                <w:highlight w:val="none"/>
                <w:shd w:val="clear" w:color="auto" w:fill="FFFFFF"/>
              </w:rPr>
              <w:t>10</w:t>
            </w:r>
            <w:r>
              <w:rPr>
                <w:rFonts w:hint="eastAsia" w:ascii="宋体" w:hAnsi="宋体" w:eastAsia="宋体" w:cs="宋体"/>
                <w:color w:val="auto"/>
                <w:sz w:val="24"/>
                <w:szCs w:val="24"/>
                <w:highlight w:val="none"/>
              </w:rPr>
              <w:t>个日历日之内安装调试完毕。</w:t>
            </w:r>
          </w:p>
          <w:p w14:paraId="2B534C0E">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3.接续</w:t>
            </w:r>
            <w:r>
              <w:rPr>
                <w:rFonts w:hint="eastAsia" w:ascii="宋体" w:hAnsi="宋体" w:eastAsia="宋体" w:cs="宋体"/>
                <w:color w:val="auto"/>
                <w:sz w:val="24"/>
                <w:szCs w:val="24"/>
                <w:highlight w:val="none"/>
                <w:u w:val="single"/>
                <w:shd w:val="clear" w:color="auto" w:fill="auto"/>
              </w:rPr>
              <w:t>30</w:t>
            </w:r>
            <w:r>
              <w:rPr>
                <w:rFonts w:hint="eastAsia" w:ascii="宋体" w:hAnsi="宋体" w:eastAsia="宋体" w:cs="宋体"/>
                <w:color w:val="auto"/>
                <w:sz w:val="24"/>
                <w:szCs w:val="24"/>
                <w:highlight w:val="none"/>
              </w:rPr>
              <w:t>个日历日之内完成终验收。</w:t>
            </w:r>
          </w:p>
          <w:p w14:paraId="7C75AF97">
            <w:pPr>
              <w:spacing w:line="360" w:lineRule="auto"/>
              <w:ind w:firstLine="480" w:firstLineChars="200"/>
              <w:jc w:val="left"/>
              <w:rPr>
                <w:rFonts w:hint="eastAsia" w:hAnsi="宋体" w:eastAsia="宋体" w:cs="宋体"/>
                <w:color w:val="000000"/>
                <w:sz w:val="24"/>
                <w:szCs w:val="24"/>
              </w:rPr>
            </w:pPr>
            <w:r>
              <w:rPr>
                <w:rFonts w:hint="eastAsia" w:ascii="宋体" w:hAnsi="宋体" w:eastAsia="宋体" w:cs="宋体"/>
                <w:color w:val="auto"/>
                <w:sz w:val="24"/>
                <w:szCs w:val="24"/>
                <w:highlight w:val="none"/>
              </w:rPr>
              <w:t>安装调试时间或终验收时间超过规定时间的，投标人应当随标书提供详细的工期计划。</w:t>
            </w:r>
          </w:p>
        </w:tc>
      </w:tr>
      <w:tr w14:paraId="519E29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7C93C09">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1239BDC">
            <w:pPr>
              <w:pStyle w:val="17"/>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auto"/>
                <w:sz w:val="24"/>
                <w:szCs w:val="28"/>
                <w:highlight w:val="none"/>
              </w:rPr>
              <w:t>中国重汽集团济南特种车有限公司</w:t>
            </w:r>
            <w:r>
              <w:rPr>
                <w:rFonts w:hint="eastAsia" w:ascii="宋体" w:hAnsi="宋体" w:eastAsia="宋体" w:cs="宋体"/>
                <w:color w:val="auto"/>
                <w:sz w:val="24"/>
                <w:szCs w:val="24"/>
                <w:highlight w:val="none"/>
              </w:rPr>
              <w:t>。</w:t>
            </w:r>
          </w:p>
          <w:p w14:paraId="052654FF">
            <w:pPr>
              <w:pStyle w:val="17"/>
              <w:ind w:firstLine="482" w:firstLineChars="200"/>
              <w:rPr>
                <w:rFonts w:hint="eastAsia" w:hAnsi="宋体" w:eastAsia="宋体" w:cs="宋体"/>
                <w:color w:val="000000"/>
                <w:sz w:val="24"/>
                <w:szCs w:val="24"/>
                <w:highlight w:val="none"/>
                <w:lang w:val="en-US" w:eastAsia="zh-CN"/>
              </w:rPr>
            </w:pPr>
            <w:r>
              <w:rPr>
                <w:rFonts w:hint="eastAsia" w:hAnsi="宋体" w:eastAsia="宋体" w:cs="宋体"/>
                <w:b/>
                <w:bCs/>
                <w:color w:val="000000"/>
                <w:sz w:val="24"/>
                <w:szCs w:val="24"/>
                <w:highlight w:val="none"/>
              </w:rPr>
              <w:t>整体项目：</w:t>
            </w:r>
            <w:r>
              <w:rPr>
                <w:rFonts w:hint="eastAsia" w:hAnsi="宋体" w:eastAsia="宋体" w:cs="宋体"/>
                <w:color w:val="000000"/>
                <w:sz w:val="24"/>
                <w:szCs w:val="24"/>
                <w:highlight w:val="none"/>
              </w:rPr>
              <w:t>交钥匙方式。</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技术标书中对应）</w:t>
            </w:r>
          </w:p>
          <w:p w14:paraId="058ADA24">
            <w:pPr>
              <w:pStyle w:val="17"/>
              <w:ind w:firstLine="480" w:firstLineChars="200"/>
              <w:rPr>
                <w:rFonts w:hint="default" w:hAnsi="宋体" w:eastAsia="宋体" w:cs="宋体"/>
                <w:color w:val="000000"/>
                <w:sz w:val="24"/>
                <w:szCs w:val="24"/>
                <w:highlight w:val="cyan"/>
                <w:lang w:val="en-US" w:eastAsia="zh-CN"/>
              </w:rPr>
            </w:pPr>
            <w:r>
              <w:rPr>
                <w:rFonts w:hint="eastAsia" w:ascii="宋体" w:hAnsi="宋体" w:eastAsia="宋体" w:cs="宋体"/>
                <w:color w:val="auto"/>
                <w:sz w:val="24"/>
                <w:szCs w:val="24"/>
                <w:highlight w:val="none"/>
              </w:rPr>
              <w:t>建设地点：特种车公司北办公楼308室机房</w:t>
            </w:r>
          </w:p>
        </w:tc>
      </w:tr>
      <w:tr w14:paraId="65F3DD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70D581B">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0767C2B">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color w:val="auto"/>
                <w:sz w:val="24"/>
                <w:szCs w:val="24"/>
                <w:highlight w:val="none"/>
                <w:u w:val="single"/>
              </w:rPr>
              <w:t>36</w:t>
            </w:r>
            <w:r>
              <w:rPr>
                <w:rFonts w:hint="eastAsia" w:ascii="宋体" w:hAnsi="宋体" w:eastAsia="宋体" w:cs="宋体"/>
                <w:color w:val="auto"/>
                <w:sz w:val="24"/>
                <w:szCs w:val="24"/>
              </w:rPr>
              <w:t>个月</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E3074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14:paraId="46B51F9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4AAAC66">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rPr>
              <w:t>付款方式：</w:t>
            </w:r>
            <w:r>
              <w:rPr>
                <w:rFonts w:hint="eastAsia" w:hAnsi="宋体" w:eastAsia="宋体" w:cs="宋体"/>
                <w:b/>
                <w:bCs/>
                <w:color w:val="auto"/>
                <w:sz w:val="24"/>
                <w:szCs w:val="24"/>
                <w:highlight w:val="none"/>
                <w:u w:val="single"/>
                <w:lang w:val="en-US" w:eastAsia="zh-CN"/>
              </w:rPr>
              <w:t>转账</w:t>
            </w:r>
            <w:r>
              <w:rPr>
                <w:rFonts w:hint="eastAsia" w:hAnsi="宋体" w:eastAsia="宋体" w:cs="宋体"/>
                <w:color w:val="auto"/>
                <w:sz w:val="24"/>
                <w:szCs w:val="24"/>
                <w:highlight w:val="none"/>
              </w:rPr>
              <w:t>：</w:t>
            </w:r>
          </w:p>
          <w:p w14:paraId="5F5F564F">
            <w:pPr>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（1）</w:t>
            </w:r>
            <w:r>
              <w:rPr>
                <w:rFonts w:hint="eastAsia" w:ascii="宋体" w:hAnsi="宋体" w:eastAsia="宋体" w:cs="宋体"/>
                <w:color w:val="auto"/>
                <w:sz w:val="24"/>
                <w:szCs w:val="24"/>
                <w:highlight w:val="yellow"/>
                <w:lang w:val="en-US" w:eastAsia="zh-CN"/>
              </w:rPr>
              <w:t>设备全部到齐无质量问题，卖方提交金额为含税合同价款</w:t>
            </w:r>
            <w:r>
              <w:rPr>
                <w:rFonts w:hint="eastAsia" w:ascii="宋体" w:hAnsi="宋体" w:eastAsia="宋体" w:cs="宋体"/>
                <w:color w:val="auto"/>
                <w:sz w:val="24"/>
                <w:szCs w:val="24"/>
                <w:highlight w:val="yellow"/>
              </w:rPr>
              <w:t xml:space="preserve"> </w:t>
            </w:r>
            <w:r>
              <w:rPr>
                <w:rFonts w:hint="eastAsia" w:ascii="宋体" w:hAnsi="宋体" w:eastAsia="宋体" w:cs="宋体"/>
                <w:color w:val="auto"/>
                <w:sz w:val="24"/>
                <w:szCs w:val="24"/>
                <w:highlight w:val="yellow"/>
                <w:lang w:val="en-US" w:eastAsia="zh-CN"/>
              </w:rPr>
              <w:t>30</w:t>
            </w:r>
            <w:r>
              <w:rPr>
                <w:rFonts w:hint="eastAsia" w:ascii="宋体" w:hAnsi="宋体" w:eastAsia="宋体" w:cs="宋体"/>
                <w:color w:val="auto"/>
                <w:sz w:val="24"/>
                <w:szCs w:val="24"/>
                <w:highlight w:val="yellow"/>
              </w:rPr>
              <w:t>%的收据，经买方依照财务制度审核无误后【30】内支付</w:t>
            </w:r>
            <w:r>
              <w:rPr>
                <w:rFonts w:hint="eastAsia" w:ascii="宋体" w:hAnsi="宋体" w:eastAsia="宋体" w:cs="宋体"/>
                <w:color w:val="auto"/>
                <w:sz w:val="24"/>
                <w:szCs w:val="24"/>
                <w:highlight w:val="yellow"/>
                <w:lang w:eastAsia="zh-CN"/>
              </w:rPr>
              <w:t>；</w:t>
            </w:r>
          </w:p>
          <w:p w14:paraId="1FB5D4B4">
            <w:pPr>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（2）经安装、调试最终验收合格后，卖方提交金额为合同含税价款</w:t>
            </w:r>
            <w:r>
              <w:rPr>
                <w:rFonts w:hint="eastAsia" w:ascii="宋体" w:hAnsi="宋体" w:eastAsia="宋体" w:cs="宋体"/>
                <w:color w:val="auto"/>
                <w:sz w:val="24"/>
                <w:szCs w:val="24"/>
                <w:highlight w:val="yellow"/>
                <w:lang w:val="en-US" w:eastAsia="zh-CN"/>
              </w:rPr>
              <w:t>6</w:t>
            </w:r>
            <w:r>
              <w:rPr>
                <w:rFonts w:hint="eastAsia" w:ascii="宋体" w:hAnsi="宋体" w:eastAsia="宋体" w:cs="宋体"/>
                <w:color w:val="auto"/>
                <w:sz w:val="24"/>
                <w:szCs w:val="24"/>
                <w:highlight w:val="yellow"/>
              </w:rPr>
              <w:t>0 %的收据及合同全额的增值税专用发票（税率为13 %，正本一份，复印件二份）并附带该套合同设备最终验收报告的原件及其复印件两份，经买方依照财务制度审核无误后【30】日后支付。</w:t>
            </w:r>
          </w:p>
          <w:p w14:paraId="5B693A57">
            <w:pPr>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w:t>
            </w:r>
            <w:r>
              <w:rPr>
                <w:rFonts w:hint="eastAsia" w:ascii="宋体" w:hAnsi="宋体" w:eastAsia="宋体" w:cs="宋体"/>
                <w:color w:val="auto"/>
                <w:sz w:val="24"/>
                <w:szCs w:val="24"/>
                <w:highlight w:val="yellow"/>
                <w:lang w:val="en-US" w:eastAsia="zh-CN"/>
              </w:rPr>
              <w:t>3</w:t>
            </w:r>
            <w:r>
              <w:rPr>
                <w:rFonts w:hint="eastAsia" w:ascii="宋体" w:hAnsi="宋体" w:eastAsia="宋体" w:cs="宋体"/>
                <w:color w:val="auto"/>
                <w:sz w:val="24"/>
                <w:szCs w:val="24"/>
                <w:highlight w:val="yellow"/>
              </w:rPr>
              <w:t>）合同含税总价款的 10 %作为本合同约定设备的质量保证金，质量保证金自买方验收报告签署之日起</w:t>
            </w:r>
            <w:r>
              <w:rPr>
                <w:rFonts w:hint="eastAsia" w:ascii="宋体" w:hAnsi="宋体" w:eastAsia="宋体" w:cs="宋体"/>
                <w:color w:val="auto"/>
                <w:sz w:val="24"/>
                <w:szCs w:val="24"/>
                <w:highlight w:val="yellow"/>
                <w:lang w:val="en-US" w:eastAsia="zh-CN"/>
              </w:rPr>
              <w:t>一</w:t>
            </w:r>
            <w:r>
              <w:rPr>
                <w:rFonts w:hint="eastAsia" w:ascii="宋体" w:hAnsi="宋体" w:eastAsia="宋体" w:cs="宋体"/>
                <w:color w:val="auto"/>
                <w:sz w:val="24"/>
                <w:szCs w:val="24"/>
                <w:highlight w:val="yellow"/>
              </w:rPr>
              <w:t>年内不计利息，待每套合同设备</w:t>
            </w:r>
            <w:r>
              <w:rPr>
                <w:rFonts w:hint="eastAsia" w:ascii="宋体" w:hAnsi="宋体" w:eastAsia="宋体" w:cs="宋体"/>
                <w:color w:val="auto"/>
                <w:sz w:val="24"/>
                <w:szCs w:val="24"/>
                <w:highlight w:val="yellow"/>
                <w:lang w:val="en-US" w:eastAsia="zh-CN"/>
              </w:rPr>
              <w:t>一</w:t>
            </w:r>
            <w:r>
              <w:rPr>
                <w:rFonts w:hint="eastAsia" w:ascii="宋体" w:hAnsi="宋体" w:eastAsia="宋体" w:cs="宋体"/>
                <w:color w:val="auto"/>
                <w:sz w:val="24"/>
                <w:szCs w:val="24"/>
                <w:highlight w:val="yellow"/>
              </w:rPr>
              <w:t>年期满后，卖方向买方提交金额为合同价款10%的收据（正本一份，复印件二份）及设备使用单位的使用情况说明，经买方依照财务制度审核无误后【30】日后支付。如有质量问题，质量保证金予以相应扣除。</w:t>
            </w:r>
          </w:p>
          <w:p w14:paraId="1F74BF52">
            <w:pPr>
              <w:rPr>
                <w:rFonts w:hAnsi="宋体" w:eastAsia="宋体" w:cs="宋体"/>
                <w:sz w:val="24"/>
                <w:szCs w:val="24"/>
              </w:rPr>
            </w:pPr>
            <w:r>
              <w:rPr>
                <w:rFonts w:hint="eastAsia" w:ascii="宋体" w:hAnsi="宋体" w:eastAsia="宋体" w:cs="宋体"/>
                <w:b/>
                <w:bCs/>
                <w:color w:val="auto"/>
                <w:sz w:val="24"/>
                <w:szCs w:val="24"/>
                <w:highlight w:val="yellow"/>
              </w:rPr>
              <w:t>*注：付款方式及付款比例不允许偏离。</w:t>
            </w:r>
          </w:p>
        </w:tc>
      </w:tr>
      <w:tr w14:paraId="36133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2A2312">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A79DB1A">
            <w:pPr>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3EC3C8D0">
            <w:pPr>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lang w:bidi="ar"/>
              </w:rPr>
              <w:t>见最终合同签订信息</w:t>
            </w:r>
          </w:p>
        </w:tc>
      </w:tr>
      <w:tr w14:paraId="73922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CDE11A">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1E06CE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E39AC3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A24823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47008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B9EDBC">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36CEE4A">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EEF8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59943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BE8A3A7">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w:t>
            </w:r>
            <w:r>
              <w:rPr>
                <w:rFonts w:hint="eastAsia" w:ascii="宋体" w:hAnsi="宋体" w:eastAsia="宋体" w:cs="宋体"/>
                <w:sz w:val="24"/>
                <w:szCs w:val="24"/>
                <w:highlight w:val="none"/>
              </w:rPr>
              <w:t>后3</w:t>
            </w:r>
            <w:r>
              <w:rPr>
                <w:rFonts w:ascii="宋体" w:hAnsi="宋体" w:eastAsia="宋体" w:cs="宋体"/>
                <w:sz w:val="24"/>
                <w:szCs w:val="24"/>
                <w:highlight w:val="none"/>
              </w:rPr>
              <w:t>0</w:t>
            </w:r>
            <w:r>
              <w:rPr>
                <w:rFonts w:hint="eastAsia" w:ascii="宋体" w:hAnsi="宋体" w:eastAsia="宋体" w:cs="宋体"/>
                <w:sz w:val="24"/>
                <w:szCs w:val="24"/>
                <w:highlight w:val="none"/>
              </w:rPr>
              <w:t>日内需</w:t>
            </w:r>
            <w:r>
              <w:rPr>
                <w:rFonts w:hint="eastAsia" w:ascii="宋体" w:hAnsi="宋体" w:eastAsia="宋体" w:cs="宋体"/>
                <w:sz w:val="24"/>
                <w:szCs w:val="24"/>
              </w:rPr>
              <w:t>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7D70164">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14:paraId="10D78CFD">
      <w:pPr>
        <w:pStyle w:val="17"/>
        <w:pageBreakBefore w:val="0"/>
        <w:numPr>
          <w:ilvl w:val="0"/>
          <w:numId w:val="2"/>
        </w:numPr>
        <w:kinsoku/>
        <w:wordWrap/>
        <w:overflowPunct/>
        <w:topLinePunct w:val="0"/>
        <w:autoSpaceDE/>
        <w:autoSpaceDN/>
        <w:bidi w:val="0"/>
        <w:spacing w:line="360" w:lineRule="auto"/>
        <w:ind w:left="0" w:leftChars="0" w:firstLine="0" w:firstLineChars="0"/>
        <w:jc w:val="center"/>
        <w:outlineLvl w:val="0"/>
        <w:rPr>
          <w:rFonts w:ascii="Calibri" w:hAnsi="Calibri" w:eastAsia="宋体" w:cs="Times New Roman"/>
          <w:b/>
          <w:bCs/>
          <w:kern w:val="44"/>
          <w:sz w:val="36"/>
          <w:szCs w:val="44"/>
        </w:rPr>
      </w:pPr>
      <w:bookmarkStart w:id="5" w:name="_Toc11507"/>
      <w:r>
        <w:rPr>
          <w:rFonts w:hint="eastAsia" w:ascii="Calibri" w:hAnsi="Calibri" w:eastAsia="宋体" w:cs="Times New Roman"/>
          <w:b/>
          <w:bCs/>
          <w:kern w:val="44"/>
          <w:sz w:val="36"/>
          <w:szCs w:val="44"/>
        </w:rPr>
        <w:t>投标须知</w:t>
      </w:r>
      <w:bookmarkEnd w:id="5"/>
    </w:p>
    <w:p w14:paraId="17CA4C78">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3E1A30DA">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14:paraId="3492FBFF">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2F4FD4A1">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14:paraId="68902F6A">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14:paraId="7F173C3C">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05323196">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D5963F4">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37CCA63F">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4342F55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6CD08B2E">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color w:val="000000"/>
          <w:sz w:val="24"/>
          <w:szCs w:val="24"/>
          <w:lang w:eastAsia="zh-CN"/>
        </w:rPr>
        <w:t>。</w:t>
      </w:r>
      <w:r>
        <w:rPr>
          <w:rFonts w:hint="eastAsia" w:ascii="宋体" w:hAnsi="宋体" w:eastAsia="宋体" w:cs="宋体"/>
          <w:b w:val="0"/>
          <w:bCs w:val="0"/>
          <w:color w:val="000000"/>
          <w:sz w:val="24"/>
          <w:szCs w:val="24"/>
          <w:highlight w:val="none"/>
          <w:lang w:val="en-US" w:eastAsia="zh-CN"/>
        </w:rPr>
        <w:t>按照中国重汽e采通“SRM非生产供应商注册手册（附件14）”进行注册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“SRM系统供应商用户手册（附件15）”登录系统，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03B8AB5">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61AEE90">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3659E56E">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14:paraId="7A87BC2D">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highlight w:val="none"/>
        </w:rPr>
      </w:pPr>
      <w:r>
        <w:rPr>
          <w:rFonts w:hint="eastAsia" w:eastAsia="宋体" w:cs="Times New Roman"/>
          <w:b/>
          <w:bCs/>
          <w:color w:val="000000"/>
          <w:sz w:val="24"/>
          <w:szCs w:val="24"/>
          <w:highlight w:val="none"/>
        </w:rPr>
        <w:t>对于投标条件详见招标文件“第一部分投标须知前附表1.6”。</w:t>
      </w:r>
    </w:p>
    <w:p w14:paraId="77549448">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3ED16E0D">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none"/>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02F4E40">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w:t>
      </w:r>
      <w:r>
        <w:rPr>
          <w:rFonts w:hint="eastAsia" w:ascii="宋体" w:hAnsi="宋体" w:eastAsia="宋体" w:cs="Times New Roman"/>
          <w:color w:val="000000"/>
          <w:sz w:val="24"/>
          <w:szCs w:val="24"/>
          <w:highlight w:val="none"/>
        </w:rPr>
        <w:t>它不可预见等全部费用。</w:t>
      </w:r>
    </w:p>
    <w:p w14:paraId="007F0A9D">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元【人民币（应同时报含税价和不含税价并写明税率）】。</w:t>
      </w:r>
    </w:p>
    <w:p w14:paraId="5B0FDC8B">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16E65527">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30616C29">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74E27A1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1BEDEB2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171F0B1D">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14:paraId="4510674D">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013C3F2F">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66442735">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14:paraId="133874B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6CEE0050">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7C3B006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54F5D4F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73FB6015">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74EDC5F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557F24ED">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1DA4B80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5B7D51F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Times New Roman"/>
          <w:color w:val="000000"/>
          <w:sz w:val="24"/>
          <w:szCs w:val="24"/>
        </w:rPr>
        <w:t>。</w:t>
      </w:r>
    </w:p>
    <w:p w14:paraId="53F6CD4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63D5922E">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1967D2D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58D3CA28">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highlight w:val="none"/>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none"/>
        </w:rPr>
        <w:t>（保证金具体金额及缴纳截止时间见《投标须知前附表》4.3）。</w:t>
      </w:r>
    </w:p>
    <w:p w14:paraId="02C80B3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14:paraId="1DF60BC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14:paraId="51CA8B18">
      <w:pPr>
        <w:pStyle w:val="115"/>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highlight w:val="cyan"/>
          <w:lang w:val="en-US" w:eastAsia="zh-CN"/>
        </w:rPr>
      </w:pPr>
      <w:r>
        <w:rPr>
          <w:rFonts w:hint="eastAsia" w:eastAsia="宋体" w:cs="Times New Roman"/>
        </w:rPr>
        <w:t>对于未中标的投标人，投标保证金将于招标人内部完成中标人评审并确认最终中标人后在</w:t>
      </w:r>
      <w:r>
        <w:rPr>
          <w:rFonts w:hint="eastAsia" w:eastAsia="宋体" w:cs="Times New Roman"/>
          <w:highlight w:val="none"/>
          <w:lang w:val="en-US" w:eastAsia="zh-CN"/>
        </w:rPr>
        <w:t>一个付款周期</w:t>
      </w:r>
      <w:r>
        <w:rPr>
          <w:rFonts w:hint="eastAsia" w:eastAsia="宋体" w:cs="Times New Roman"/>
          <w:highlight w:val="none"/>
        </w:rPr>
        <w:t>内</w:t>
      </w:r>
      <w:r>
        <w:rPr>
          <w:rFonts w:hint="eastAsia" w:eastAsia="宋体" w:cs="Times New Roman"/>
        </w:rPr>
        <w:t>予以原路返还（无息）；对于中标方，投标保证金将在签订合同后</w:t>
      </w:r>
      <w:r>
        <w:rPr>
          <w:rFonts w:hint="eastAsia" w:eastAsia="宋体" w:cs="Times New Roman"/>
          <w:highlight w:val="none"/>
          <w:lang w:val="en-US" w:eastAsia="zh-CN"/>
        </w:rPr>
        <w:t>一个付款周期</w:t>
      </w:r>
      <w:r>
        <w:rPr>
          <w:rFonts w:hint="eastAsia" w:eastAsia="宋体" w:cs="Times New Roman"/>
        </w:rPr>
        <w:t>内原路返还（无息）。</w:t>
      </w:r>
    </w:p>
    <w:p w14:paraId="0036D14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14:paraId="50DB41C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14:paraId="222BE469">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14:paraId="766A833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43DE1796">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14:paraId="5012E3C9">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14:paraId="4E2DAF60">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14:paraId="69807936">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14:paraId="6583E1DB">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4189323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14:paraId="303788EE">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highlight w:val="none"/>
        </w:rPr>
      </w:pPr>
      <w:r>
        <w:rPr>
          <w:rFonts w:hint="eastAsia" w:eastAsia="宋体" w:cs="Times New Roman"/>
        </w:rPr>
        <w:t>报名方式：</w:t>
      </w:r>
      <w:r>
        <w:rPr>
          <w:rFonts w:hint="eastAsia" w:eastAsia="宋体" w:cs="Times New Roman"/>
          <w:highlight w:val="none"/>
        </w:rPr>
        <w:t>见《投标须知前附表》2.3。</w:t>
      </w:r>
    </w:p>
    <w:p w14:paraId="3A9A7DD3">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highlight w:val="none"/>
        </w:rPr>
      </w:pPr>
      <w:r>
        <w:rPr>
          <w:rFonts w:hint="eastAsia" w:eastAsia="宋体" w:cs="Times New Roman"/>
          <w:highlight w:val="none"/>
        </w:rPr>
        <w:t>报名提交资料：均为盖章电子扫描版，用公司名称+文件名称命名。</w:t>
      </w:r>
    </w:p>
    <w:p w14:paraId="00E7A1FA">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1625F0A9">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246A168E">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17FE29F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2A21B30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48E06E0C">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7F140409">
      <w:pPr>
        <w:spacing w:line="360" w:lineRule="auto"/>
        <w:ind w:firstLine="480" w:firstLineChars="200"/>
        <w:rPr>
          <w:rFonts w:hint="eastAsia" w:ascii="宋体" w:hAnsi="宋体" w:eastAsia="宋体" w:cs="宋体"/>
          <w:color w:val="000000"/>
          <w:sz w:val="24"/>
          <w:szCs w:val="24"/>
          <w:highlight w:val="none"/>
        </w:rPr>
      </w:pPr>
      <w:bookmarkStart w:id="7" w:name="_Toc33266914"/>
      <w:bookmarkStart w:id="8" w:name="_Toc33266627"/>
      <w:bookmarkStart w:id="9" w:name="_Toc33267001"/>
      <w:bookmarkStart w:id="10" w:name="_Toc33266950"/>
      <w:bookmarkStart w:id="11" w:name="_Toc33265752"/>
      <w:bookmarkStart w:id="12" w:name="_Toc33285487"/>
      <w:bookmarkStart w:id="13" w:name="_Toc33265653"/>
      <w:r>
        <w:rPr>
          <w:rFonts w:hint="eastAsia" w:ascii="宋体" w:hAnsi="宋体" w:eastAsia="宋体" w:cs="宋体"/>
          <w:color w:val="000000"/>
          <w:sz w:val="24"/>
          <w:szCs w:val="24"/>
          <w:highlight w:val="none"/>
          <w:lang w:val="en-US" w:eastAsia="zh-CN"/>
        </w:rPr>
        <w:t>本项目采取现场/线上开标模式</w:t>
      </w:r>
      <w:r>
        <w:rPr>
          <w:rFonts w:hint="eastAsia" w:ascii="宋体" w:hAnsi="宋体" w:eastAsia="宋体" w:cs="宋体"/>
          <w:color w:val="000000"/>
          <w:sz w:val="24"/>
          <w:szCs w:val="24"/>
          <w:highlight w:val="none"/>
        </w:rPr>
        <w:t>。</w:t>
      </w:r>
    </w:p>
    <w:p w14:paraId="0A04A25E">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14:paraId="5C9C36ED">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46F12DE6">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95116634"/>
      <w:bookmarkStart w:id="16" w:name="_Toc33265753"/>
      <w:bookmarkStart w:id="17" w:name="_Toc33285489"/>
      <w:bookmarkStart w:id="18" w:name="_Toc33267002"/>
      <w:bookmarkStart w:id="19" w:name="_Toc33265654"/>
      <w:bookmarkStart w:id="20" w:name="_Toc33266951"/>
      <w:bookmarkStart w:id="21" w:name="_Toc33266628"/>
      <w:bookmarkStart w:id="22" w:name="_Toc33266915"/>
      <w:r>
        <w:rPr>
          <w:rFonts w:hint="eastAsia" w:ascii="宋体" w:hAnsi="宋体" w:eastAsia="宋体" w:cs="宋体"/>
          <w:sz w:val="24"/>
          <w:szCs w:val="24"/>
        </w:rPr>
        <w:t>本次招标</w:t>
      </w:r>
      <w:r>
        <w:rPr>
          <w:rFonts w:hint="eastAsia" w:ascii="宋体" w:hAnsi="宋体" w:eastAsia="宋体" w:cs="宋体"/>
          <w:sz w:val="24"/>
          <w:szCs w:val="24"/>
          <w:highlight w:val="none"/>
          <w:lang w:val="en-US" w:eastAsia="zh-CN"/>
        </w:rPr>
        <w:t>采取</w:t>
      </w:r>
      <w:r>
        <w:rPr>
          <w:rFonts w:hint="eastAsia" w:ascii="宋体" w:hAnsi="宋体" w:eastAsia="宋体" w:cs="Times New Roman"/>
          <w:sz w:val="24"/>
          <w:szCs w:val="24"/>
          <w:highlight w:val="none"/>
          <w:lang w:val="en-US" w:eastAsia="zh-CN"/>
        </w:rPr>
        <w:t>合理最低价</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none"/>
        </w:rPr>
        <w:t>对招标</w:t>
      </w:r>
      <w:r>
        <w:rPr>
          <w:rFonts w:hint="eastAsia" w:ascii="Calibri" w:hAnsi="Calibri" w:eastAsia="宋体" w:cs="Times New Roman"/>
          <w:color w:val="000000"/>
          <w:sz w:val="24"/>
          <w:szCs w:val="24"/>
          <w:highlight w:val="none"/>
        </w:rPr>
        <w:t>文件中规定的各项因素进行</w:t>
      </w:r>
      <w:r>
        <w:rPr>
          <w:rFonts w:hint="eastAsia" w:ascii="Calibri" w:hAnsi="Calibri" w:eastAsia="宋体" w:cs="Times New Roman"/>
          <w:color w:val="000000"/>
          <w:sz w:val="24"/>
          <w:szCs w:val="24"/>
          <w:highlight w:val="none"/>
          <w:lang w:val="en-US" w:eastAsia="zh-CN"/>
        </w:rPr>
        <w:t>合理最低价法</w:t>
      </w:r>
      <w:r>
        <w:rPr>
          <w:rFonts w:hint="eastAsia" w:ascii="Calibri" w:hAnsi="宋体" w:eastAsia="宋体" w:cs="Times New Roman"/>
          <w:color w:val="000000"/>
          <w:sz w:val="24"/>
          <w:szCs w:val="24"/>
          <w:highlight w:val="none"/>
        </w:rPr>
        <w:t>确定中标人</w:t>
      </w:r>
      <w:r>
        <w:rPr>
          <w:rFonts w:hint="eastAsia" w:ascii="Calibri" w:hAnsi="宋体" w:eastAsia="宋体" w:cs="Times New Roman"/>
          <w:b/>
          <w:color w:val="000000"/>
          <w:sz w:val="24"/>
          <w:szCs w:val="24"/>
          <w:highlight w:val="none"/>
        </w:rPr>
        <w:t>（不保证最低价格中标）</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4A85905C">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8FC7DA6">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2BCF89">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4D892595">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159FF8C6">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4A28A5F2">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p>
    <w:p w14:paraId="1B607F07">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DD46772">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4A191551">
      <w:pPr>
        <w:pageBreakBefore w:val="0"/>
        <w:kinsoku/>
        <w:wordWrap/>
        <w:overflowPunct/>
        <w:topLinePunct w:val="0"/>
        <w:autoSpaceDE/>
        <w:autoSpaceDN/>
        <w:bidi w:val="0"/>
        <w:spacing w:line="360" w:lineRule="auto"/>
        <w:ind w:firstLine="482" w:firstLineChars="200"/>
        <w:rPr>
          <w:rFonts w:hint="eastAsia" w:ascii="宋体" w:hAnsi="宋体" w:eastAsia="宋体" w:cs="Times New Roman"/>
          <w:b/>
          <w:sz w:val="24"/>
          <w:szCs w:val="24"/>
          <w:highlight w:val="none"/>
          <w:lang w:eastAsia="zh-CN"/>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w:t>
      </w:r>
      <w:r>
        <w:rPr>
          <w:rFonts w:hint="eastAsia" w:ascii="宋体" w:hAnsi="宋体" w:eastAsia="宋体" w:cs="Times New Roman"/>
          <w:b/>
          <w:sz w:val="24"/>
          <w:szCs w:val="24"/>
          <w:highlight w:val="none"/>
          <w:lang w:val="en-US" w:eastAsia="zh-CN"/>
        </w:rPr>
        <w:t>合理最低价法</w:t>
      </w:r>
      <w:r>
        <w:rPr>
          <w:rFonts w:hint="eastAsia" w:ascii="宋体" w:hAnsi="宋体" w:eastAsia="宋体" w:cs="Times New Roman"/>
          <w:b/>
          <w:sz w:val="24"/>
          <w:szCs w:val="24"/>
          <w:highlight w:val="none"/>
          <w:lang w:eastAsia="zh-CN"/>
        </w:rPr>
        <w:t>。</w:t>
      </w:r>
    </w:p>
    <w:p w14:paraId="7D63F802">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32AECD82">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14:paraId="3DA27582">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A8C15EB">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4FFF17C9">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2FA0A627">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4D1A84BC">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14:paraId="630A71F0">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32415CB5">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26913DF">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1D0D92A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04410DD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58473EE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997D85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7E7A381A">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135F471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6F01D1A4">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1FA54A4F">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none"/>
          <w:lang w:val="en-US" w:eastAsia="zh-CN"/>
        </w:rPr>
        <w:t>三</w:t>
      </w:r>
      <w:r>
        <w:rPr>
          <w:rFonts w:hint="eastAsia" w:ascii="宋体" w:hAnsi="Courier New" w:eastAsia="宋体" w:cs="Times New Roman"/>
          <w:sz w:val="24"/>
          <w:szCs w:val="24"/>
          <w:highlight w:val="none"/>
        </w:rPr>
        <w:t>家</w:t>
      </w:r>
      <w:r>
        <w:rPr>
          <w:rFonts w:hint="eastAsia" w:ascii="宋体" w:hAnsi="Courier New" w:eastAsia="宋体" w:cs="Times New Roman"/>
          <w:sz w:val="24"/>
          <w:szCs w:val="24"/>
        </w:rPr>
        <w:t>；</w:t>
      </w:r>
    </w:p>
    <w:p w14:paraId="6B242A7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0F7C565C">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380C7EFD">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14:paraId="3C5A5991">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14:paraId="08645195">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hAnsi="宋体" w:eastAsia="宋体" w:cs="宋体"/>
          <w:color w:val="000000"/>
          <w:sz w:val="24"/>
          <w:szCs w:val="24"/>
          <w:lang w:eastAsia="zh-CN"/>
        </w:rPr>
        <w:t>的；</w:t>
      </w:r>
    </w:p>
    <w:p w14:paraId="533FBC0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14:paraId="413E47F2">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6BD3E6DC">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none"/>
          <w:lang w:val="en-US" w:eastAsia="zh-CN"/>
        </w:rPr>
        <w:t>三</w:t>
      </w:r>
      <w:r>
        <w:rPr>
          <w:rFonts w:hint="eastAsia" w:ascii="宋体" w:hAnsi="Courier New" w:eastAsia="宋体" w:cs="Times New Roman"/>
          <w:sz w:val="24"/>
          <w:szCs w:val="24"/>
          <w:highlight w:val="none"/>
        </w:rPr>
        <w:t>家</w:t>
      </w:r>
      <w:r>
        <w:rPr>
          <w:rFonts w:hint="eastAsia" w:ascii="宋体" w:hAnsi="Courier New" w:eastAsia="宋体" w:cs="Times New Roman"/>
          <w:sz w:val="24"/>
          <w:szCs w:val="24"/>
        </w:rPr>
        <w:t>的；</w:t>
      </w:r>
    </w:p>
    <w:p w14:paraId="05CE019C">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576F486">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6F57BC07">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21C159E4">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2FD4F8A4">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04CF0D38">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457855">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归中国重汽集团济南特种车有限公司。</w:t>
      </w:r>
    </w:p>
    <w:p w14:paraId="58CBE0F5">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14:paraId="61B304CA">
      <w:pPr>
        <w:pStyle w:val="17"/>
        <w:numPr>
          <w:ilvl w:val="0"/>
          <w:numId w:val="0"/>
        </w:numPr>
        <w:ind w:leftChars="0"/>
        <w:jc w:val="center"/>
        <w:outlineLvl w:val="0"/>
        <w:rPr>
          <w:rFonts w:ascii="Calibri" w:hAnsi="Calibri" w:eastAsia="宋体" w:cs="Times New Roman"/>
          <w:b/>
          <w:bCs/>
          <w:kern w:val="44"/>
          <w:sz w:val="36"/>
          <w:szCs w:val="44"/>
        </w:rPr>
      </w:pPr>
      <w:bookmarkStart w:id="23" w:name="_Toc24992"/>
      <w:r>
        <w:rPr>
          <w:rFonts w:hint="eastAsia" w:ascii="Calibri" w:hAnsi="Calibri" w:eastAsia="宋体" w:cs="Times New Roman"/>
          <w:b/>
          <w:bCs/>
          <w:kern w:val="44"/>
          <w:sz w:val="36"/>
          <w:szCs w:val="44"/>
        </w:rPr>
        <w:t>第三部分 投标文件编制</w:t>
      </w:r>
      <w:bookmarkEnd w:id="23"/>
    </w:p>
    <w:p w14:paraId="0DA384B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3DF95A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209B4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5DC81D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0E9A687D">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46CA6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14:paraId="707DE6BE">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14:paraId="7057D722">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38CC9DA7">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42F43F81">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6BFCC900">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022AD534">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14:paraId="63303CDC">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6239FE54">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本项目投标文件为</w:t>
      </w:r>
      <w:r>
        <w:rPr>
          <w:rFonts w:hint="eastAsia" w:eastAsia="宋体" w:cs="宋体"/>
          <w:b/>
          <w:sz w:val="24"/>
          <w:szCs w:val="24"/>
          <w:highlight w:val="none"/>
        </w:rPr>
        <w:t>电子版</w:t>
      </w:r>
      <w:r>
        <w:rPr>
          <w:rFonts w:hint="eastAsia" w:eastAsia="宋体" w:cs="宋体"/>
          <w:bCs/>
          <w:sz w:val="24"/>
          <w:szCs w:val="24"/>
          <w:highlight w:val="none"/>
        </w:rPr>
        <w:t>投标文件</w:t>
      </w:r>
      <w:r>
        <w:rPr>
          <w:rFonts w:hint="eastAsia" w:eastAsia="宋体" w:cs="宋体"/>
          <w:bCs/>
          <w:sz w:val="24"/>
          <w:szCs w:val="24"/>
          <w:highlight w:val="none"/>
          <w:lang w:eastAsia="zh-CN"/>
        </w:rPr>
        <w:t>（</w:t>
      </w:r>
      <w:r>
        <w:rPr>
          <w:rFonts w:hint="eastAsia" w:eastAsia="宋体" w:cs="宋体"/>
          <w:b w:val="0"/>
          <w:bCs/>
          <w:color w:val="auto"/>
          <w:sz w:val="24"/>
          <w:szCs w:val="24"/>
          <w:highlight w:val="none"/>
          <w:lang w:val="en-US" w:eastAsia="zh-CN"/>
        </w:rPr>
        <w:t>电子版为纸质盖章版的扫描件或加盖电子章，不盖章无效</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w:t>
      </w:r>
      <w:r>
        <w:rPr>
          <w:rFonts w:hint="eastAsia" w:eastAsia="宋体" w:cs="宋体"/>
          <w:b/>
          <w:sz w:val="24"/>
          <w:szCs w:val="24"/>
          <w:highlight w:val="none"/>
        </w:rPr>
        <w:t>《投标文件（技术标）》</w:t>
      </w:r>
      <w:r>
        <w:rPr>
          <w:rFonts w:hint="eastAsia" w:eastAsia="宋体" w:cs="宋体"/>
          <w:b/>
          <w:sz w:val="24"/>
          <w:szCs w:val="24"/>
        </w:rPr>
        <w:t>、《投标文件（商务标）》（开标一览表）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5BED4471">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487874EA">
      <w:pPr>
        <w:spacing w:line="360" w:lineRule="auto"/>
        <w:ind w:firstLine="480" w:firstLineChars="200"/>
        <w:rPr>
          <w:rFonts w:ascii="宋体" w:hAnsi="Courier New" w:eastAsia="宋体" w:cs="Times New Roman"/>
          <w:bCs/>
          <w:color w:val="000000"/>
          <w:sz w:val="24"/>
          <w:szCs w:val="24"/>
          <w:highlight w:val="cyan"/>
        </w:rPr>
      </w:pPr>
      <w:r>
        <w:rPr>
          <w:rFonts w:hint="eastAsia" w:ascii="宋体" w:hAnsi="Courier New" w:eastAsia="宋体" w:cs="Times New Roman"/>
          <w:bCs/>
          <w:color w:val="000000"/>
          <w:sz w:val="24"/>
          <w:szCs w:val="24"/>
          <w:highlight w:val="none"/>
        </w:rPr>
        <w:t>详见附件格式1—1</w:t>
      </w:r>
      <w:r>
        <w:rPr>
          <w:rFonts w:hint="eastAsia" w:ascii="宋体" w:hAnsi="Courier New" w:eastAsia="宋体" w:cs="Times New Roman"/>
          <w:bCs/>
          <w:color w:val="000000"/>
          <w:sz w:val="24"/>
          <w:szCs w:val="24"/>
          <w:highlight w:val="none"/>
          <w:lang w:val="en-US" w:eastAsia="zh-CN"/>
        </w:rPr>
        <w:t>3</w:t>
      </w:r>
      <w:r>
        <w:rPr>
          <w:rFonts w:hint="eastAsia" w:ascii="宋体" w:hAnsi="Courier New" w:eastAsia="宋体" w:cs="Times New Roman"/>
          <w:bCs/>
          <w:color w:val="000000"/>
          <w:sz w:val="24"/>
          <w:szCs w:val="24"/>
          <w:highlight w:val="none"/>
        </w:rPr>
        <w:t>，其余未尽事宜请按各单位习惯制定即可。</w:t>
      </w:r>
    </w:p>
    <w:p w14:paraId="762DB89E">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需盖章</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需盖章</w:t>
      </w:r>
      <w:r>
        <w:rPr>
          <w:rFonts w:hint="eastAsia" w:ascii="宋体" w:hAnsi="宋体" w:eastAsia="宋体" w:cs="宋体"/>
          <w:color w:val="000000"/>
          <w:sz w:val="24"/>
          <w:szCs w:val="24"/>
          <w:highlight w:val="none"/>
        </w:rPr>
        <w:t>）；</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1.12</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4C78D9A0">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14:paraId="13AE803F">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14:paraId="2805D612">
      <w:pPr>
        <w:pStyle w:val="17"/>
        <w:spacing w:line="360" w:lineRule="auto"/>
        <w:ind w:firstLine="480"/>
        <w:rPr>
          <w:rFonts w:hint="default" w:eastAsia="宋体"/>
          <w:highlight w:val="none"/>
          <w:lang w:val="en-US" w:eastAsia="zh-CN"/>
        </w:rPr>
      </w:pPr>
      <w:r>
        <w:rPr>
          <w:rFonts w:hint="eastAsia" w:ascii="宋体" w:hAnsi="宋体" w:eastAsia="宋体" w:cs="宋体"/>
          <w:color w:val="000000"/>
          <w:kern w:val="2"/>
          <w:sz w:val="24"/>
          <w:szCs w:val="24"/>
          <w:highlight w:val="none"/>
          <w:lang w:val="en-US" w:eastAsia="zh-CN" w:bidi="ar-SA"/>
        </w:rPr>
        <w:t>2.2</w:t>
      </w:r>
      <w:r>
        <w:rPr>
          <w:rFonts w:hint="eastAsia" w:hAnsi="宋体" w:eastAsia="宋体" w:cs="宋体"/>
          <w:color w:val="000000"/>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none"/>
          <w:lang w:val="en-US" w:eastAsia="zh-CN" w:bidi="ar-SA"/>
        </w:rPr>
        <w:t>注意：</w:t>
      </w:r>
      <w:r>
        <w:rPr>
          <w:rFonts w:hint="eastAsia" w:hAnsi="宋体" w:eastAsia="宋体" w:cs="宋体"/>
          <w:b/>
          <w:color w:val="000000"/>
          <w:kern w:val="2"/>
          <w:sz w:val="24"/>
          <w:szCs w:val="24"/>
          <w:highlight w:val="none"/>
          <w:lang w:val="en-US" w:eastAsia="zh-CN" w:bidi="ar-SA"/>
        </w:rPr>
        <w:t>此表在技术标书中，禁止出现任何分项价格及项目总价；</w:t>
      </w:r>
    </w:p>
    <w:p w14:paraId="3A722B5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highlight w:val="none"/>
        </w:rPr>
        <w:t>2.</w:t>
      </w:r>
      <w:r>
        <w:rPr>
          <w:rFonts w:hint="eastAsia" w:ascii="宋体" w:hAnsi="宋体" w:eastAsia="宋体" w:cs="宋体"/>
          <w:bCs/>
          <w:color w:val="000000"/>
          <w:sz w:val="24"/>
          <w:szCs w:val="24"/>
          <w:highlight w:val="none"/>
          <w:lang w:val="en-US" w:eastAsia="zh-CN"/>
        </w:rPr>
        <w:t>3</w:t>
      </w:r>
      <w:r>
        <w:rPr>
          <w:rFonts w:hint="eastAsia" w:ascii="宋体" w:hAnsi="宋体" w:eastAsia="宋体" w:cs="宋体"/>
          <w:color w:val="000000"/>
          <w:sz w:val="24"/>
          <w:szCs w:val="24"/>
          <w:highlight w:val="none"/>
        </w:rPr>
        <w:t>提供</w:t>
      </w:r>
      <w:r>
        <w:rPr>
          <w:rFonts w:hint="eastAsia" w:ascii="宋体" w:hAnsi="宋体" w:eastAsia="宋体" w:cs="宋体"/>
          <w:sz w:val="24"/>
          <w:szCs w:val="24"/>
          <w:highlight w:val="none"/>
          <w:lang w:val="en-US" w:eastAsia="zh-CN"/>
        </w:rPr>
        <w:t>2022年1月1日至今三年时间内</w:t>
      </w:r>
      <w:r>
        <w:rPr>
          <w:rFonts w:hint="eastAsia" w:ascii="宋体" w:hAnsi="宋体" w:eastAsia="宋体" w:cs="宋体"/>
          <w:color w:val="000000"/>
          <w:sz w:val="24"/>
          <w:szCs w:val="24"/>
        </w:rPr>
        <w:t>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7EC5C6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14:paraId="1E95CB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14:paraId="610FC5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14:paraId="4E78AE2A">
      <w:pPr>
        <w:spacing w:line="360" w:lineRule="auto"/>
        <w:ind w:firstLine="480" w:firstLineChars="200"/>
        <w:rPr>
          <w:rFonts w:ascii="宋体" w:hAnsi="宋体" w:eastAsia="宋体" w:cs="Times New Roman"/>
          <w:color w:val="000000"/>
          <w:sz w:val="24"/>
          <w:szCs w:val="24"/>
        </w:rPr>
      </w:pPr>
      <w:bookmarkStart w:id="24"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4"/>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14:paraId="5402A4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14:paraId="68A0DA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14:paraId="2AC253C6">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7D9A3C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11931B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7ABD2D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14:paraId="0E7DDB4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14:paraId="4985BC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3DF4D04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val="en-US" w:eastAsia="zh-CN"/>
        </w:rPr>
        <w:t>;</w:t>
      </w:r>
    </w:p>
    <w:p w14:paraId="5303BC43">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Times New Roman"/>
          <w:color w:val="000000"/>
          <w:sz w:val="24"/>
          <w:szCs w:val="24"/>
          <w:lang w:val="en-US" w:eastAsia="zh-CN"/>
        </w:rPr>
        <w:t>技术条件满足</w:t>
      </w:r>
      <w:r>
        <w:rPr>
          <w:rFonts w:hint="eastAsia" w:ascii="宋体" w:hAnsi="宋体" w:eastAsia="宋体" w:cs="宋体"/>
          <w:color w:val="000000"/>
          <w:sz w:val="24"/>
          <w:szCs w:val="24"/>
          <w:lang w:val="en-US" w:eastAsia="zh-CN"/>
        </w:rPr>
        <w:t>招标</w:t>
      </w:r>
      <w:r>
        <w:rPr>
          <w:rFonts w:hint="eastAsia" w:ascii="宋体" w:hAnsi="宋体" w:eastAsia="宋体" w:cs="Times New Roman"/>
          <w:color w:val="000000"/>
          <w:sz w:val="24"/>
          <w:szCs w:val="24"/>
          <w:lang w:val="en-US" w:eastAsia="zh-CN"/>
        </w:rPr>
        <w:t>文件的承诺书（</w:t>
      </w:r>
      <w:r>
        <w:rPr>
          <w:rFonts w:hint="eastAsia" w:ascii="宋体" w:hAnsi="宋体" w:eastAsia="宋体" w:cs="Times New Roman"/>
          <w:color w:val="000000"/>
          <w:sz w:val="24"/>
          <w:szCs w:val="24"/>
        </w:rPr>
        <w:t>附件</w:t>
      </w:r>
      <w:r>
        <w:rPr>
          <w:rFonts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w:t>
      </w:r>
    </w:p>
    <w:p w14:paraId="4D2EA852">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596A8E3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14:paraId="145AAA38">
      <w:pPr>
        <w:rPr>
          <w:rFonts w:hint="eastAsia" w:ascii="Calibri" w:hAnsi="Calibri" w:eastAsia="宋体" w:cs="Times New Roman"/>
          <w:b/>
          <w:bCs/>
          <w:kern w:val="44"/>
          <w:sz w:val="36"/>
          <w:szCs w:val="44"/>
        </w:rPr>
      </w:pPr>
    </w:p>
    <w:p w14:paraId="7E0C3014">
      <w:pPr>
        <w:rPr>
          <w:rFonts w:hint="eastAsia" w:ascii="Calibri" w:hAnsi="Calibri" w:eastAsia="宋体" w:cs="Times New Roman"/>
          <w:b/>
          <w:bCs/>
          <w:kern w:val="44"/>
          <w:sz w:val="36"/>
          <w:szCs w:val="44"/>
        </w:rPr>
      </w:pPr>
    </w:p>
    <w:p w14:paraId="2A07E98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bookmarkEnd w:id="0"/>
    <w:bookmarkEnd w:id="1"/>
    <w:p w14:paraId="1BA62B76">
      <w:pPr>
        <w:pStyle w:val="3"/>
        <w:jc w:val="center"/>
        <w:rPr>
          <w:color w:val="auto"/>
          <w:sz w:val="44"/>
          <w:szCs w:val="44"/>
        </w:rPr>
      </w:pPr>
      <w:bookmarkStart w:id="25" w:name="_Toc9849"/>
      <w:bookmarkStart w:id="26" w:name="_Toc28859"/>
    </w:p>
    <w:bookmarkEnd w:id="25"/>
    <w:p w14:paraId="107E6E10">
      <w:pPr>
        <w:pStyle w:val="17"/>
        <w:numPr>
          <w:ilvl w:val="0"/>
          <w:numId w:val="0"/>
        </w:numPr>
        <w:ind w:leftChars="0"/>
        <w:jc w:val="center"/>
        <w:outlineLvl w:val="0"/>
        <w:rPr>
          <w:rFonts w:hint="eastAsia" w:ascii="Calibri" w:hAnsi="Calibri" w:eastAsia="宋体" w:cs="Times New Roman"/>
          <w:b/>
          <w:bCs/>
          <w:kern w:val="44"/>
          <w:sz w:val="36"/>
          <w:szCs w:val="44"/>
          <w:lang w:eastAsia="zh-CN"/>
        </w:rPr>
      </w:pPr>
      <w:bookmarkStart w:id="27" w:name="_Toc1030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 xml:space="preserve">部分 </w:t>
      </w:r>
      <w:r>
        <w:rPr>
          <w:rFonts w:hint="eastAsia" w:ascii="Calibri" w:hAnsi="Calibri" w:eastAsia="宋体" w:cs="Times New Roman"/>
          <w:b/>
          <w:bCs/>
          <w:kern w:val="44"/>
          <w:sz w:val="36"/>
          <w:szCs w:val="44"/>
          <w:lang w:val="en-US" w:eastAsia="zh-CN"/>
        </w:rPr>
        <w:t>技术标书</w:t>
      </w:r>
      <w:bookmarkEnd w:id="27"/>
    </w:p>
    <w:p w14:paraId="54F3D907">
      <w:pPr>
        <w:pStyle w:val="17"/>
        <w:rPr>
          <w:color w:val="auto"/>
        </w:rPr>
      </w:pPr>
    </w:p>
    <w:p w14:paraId="56FB5F0E">
      <w:pPr>
        <w:pStyle w:val="17"/>
        <w:ind w:firstLine="420"/>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14:paraId="405C2C78">
      <w:pPr>
        <w:pStyle w:val="17"/>
        <w:jc w:val="center"/>
        <w:rPr>
          <w:color w:val="auto"/>
        </w:rPr>
      </w:pPr>
      <w:r>
        <w:rPr>
          <w:rFonts w:hint="eastAsia" w:ascii="Calibri" w:hAnsi="宋体" w:eastAsia="宋体" w:cs="Times New Roman"/>
          <w:b/>
          <w:bCs/>
          <w:color w:val="auto"/>
          <w:spacing w:val="-8"/>
          <w:sz w:val="48"/>
          <w:szCs w:val="44"/>
          <w:lang w:val="en-US" w:eastAsia="zh-CN"/>
        </w:rPr>
        <w:t>机房空调</w:t>
      </w:r>
      <w:r>
        <w:rPr>
          <w:rFonts w:hint="eastAsia" w:ascii="Calibri" w:hAnsi="宋体" w:eastAsia="宋体" w:cs="Times New Roman"/>
          <w:b/>
          <w:bCs/>
          <w:color w:val="auto"/>
          <w:spacing w:val="-8"/>
          <w:sz w:val="48"/>
          <w:szCs w:val="44"/>
        </w:rPr>
        <w:t>采购项目</w:t>
      </w:r>
    </w:p>
    <w:p w14:paraId="4E26ED13">
      <w:pPr>
        <w:pStyle w:val="17"/>
        <w:ind w:firstLine="420"/>
        <w:rPr>
          <w:color w:val="auto"/>
        </w:rPr>
      </w:pPr>
    </w:p>
    <w:p w14:paraId="0D302B3C">
      <w:pPr>
        <w:pStyle w:val="17"/>
        <w:ind w:firstLine="420"/>
        <w:rPr>
          <w:color w:val="auto"/>
        </w:rPr>
      </w:pPr>
    </w:p>
    <w:p w14:paraId="48B93BBA">
      <w:pPr>
        <w:pStyle w:val="17"/>
        <w:ind w:firstLine="420"/>
        <w:rPr>
          <w:color w:val="auto"/>
        </w:rPr>
      </w:pPr>
    </w:p>
    <w:p w14:paraId="260AD0CA">
      <w:pPr>
        <w:pStyle w:val="17"/>
        <w:ind w:firstLine="420"/>
        <w:rPr>
          <w:color w:val="auto"/>
        </w:rPr>
      </w:pPr>
    </w:p>
    <w:p w14:paraId="6E831983">
      <w:pPr>
        <w:pStyle w:val="17"/>
        <w:ind w:firstLine="420"/>
        <w:rPr>
          <w:color w:val="auto"/>
        </w:rPr>
      </w:pPr>
    </w:p>
    <w:p w14:paraId="5B5A1516">
      <w:pPr>
        <w:pStyle w:val="17"/>
        <w:ind w:firstLine="420"/>
        <w:rPr>
          <w:color w:val="auto"/>
        </w:rPr>
      </w:pPr>
    </w:p>
    <w:p w14:paraId="4D62DE55">
      <w:pPr>
        <w:pStyle w:val="17"/>
        <w:ind w:firstLine="420"/>
        <w:rPr>
          <w:color w:val="auto"/>
        </w:rPr>
      </w:pPr>
    </w:p>
    <w:p w14:paraId="05048F2B">
      <w:pPr>
        <w:pStyle w:val="17"/>
        <w:ind w:firstLine="420"/>
        <w:rPr>
          <w:color w:val="auto"/>
        </w:rPr>
      </w:pPr>
    </w:p>
    <w:p w14:paraId="422EE3C2">
      <w:pPr>
        <w:jc w:val="center"/>
        <w:outlineLvl w:val="9"/>
        <w:rPr>
          <w:rFonts w:ascii="黑体" w:hAnsi="宋体" w:eastAsia="黑体" w:cs="Times New Roman"/>
          <w:color w:val="auto"/>
          <w:sz w:val="72"/>
          <w:szCs w:val="72"/>
        </w:rPr>
      </w:pPr>
      <w:r>
        <w:rPr>
          <w:rFonts w:hint="eastAsia" w:ascii="黑体" w:hAnsi="宋体" w:eastAsia="黑体" w:cs="Times New Roman"/>
          <w:color w:val="auto"/>
          <w:sz w:val="72"/>
          <w:szCs w:val="72"/>
        </w:rPr>
        <w:t>技</w:t>
      </w:r>
    </w:p>
    <w:p w14:paraId="023F8559">
      <w:pPr>
        <w:jc w:val="center"/>
        <w:outlineLvl w:val="9"/>
        <w:rPr>
          <w:rFonts w:ascii="黑体" w:hAnsi="宋体" w:eastAsia="黑体" w:cs="Times New Roman"/>
          <w:color w:val="auto"/>
          <w:sz w:val="72"/>
          <w:szCs w:val="72"/>
        </w:rPr>
      </w:pPr>
      <w:r>
        <w:rPr>
          <w:rFonts w:hint="eastAsia" w:ascii="黑体" w:hAnsi="宋体" w:eastAsia="黑体" w:cs="Times New Roman"/>
          <w:color w:val="auto"/>
          <w:sz w:val="72"/>
          <w:szCs w:val="72"/>
        </w:rPr>
        <w:t>术</w:t>
      </w:r>
    </w:p>
    <w:p w14:paraId="74C4D4F1">
      <w:pPr>
        <w:jc w:val="center"/>
        <w:outlineLvl w:val="9"/>
        <w:rPr>
          <w:rFonts w:ascii="黑体" w:hAnsi="宋体" w:eastAsia="黑体" w:cs="Times New Roman"/>
          <w:color w:val="auto"/>
          <w:sz w:val="72"/>
          <w:szCs w:val="72"/>
        </w:rPr>
      </w:pPr>
      <w:r>
        <w:rPr>
          <w:rFonts w:hint="eastAsia" w:ascii="黑体" w:hAnsi="宋体" w:eastAsia="黑体" w:cs="Times New Roman"/>
          <w:color w:val="auto"/>
          <w:sz w:val="72"/>
          <w:szCs w:val="72"/>
        </w:rPr>
        <w:t>标</w:t>
      </w:r>
    </w:p>
    <w:p w14:paraId="788889A4">
      <w:pPr>
        <w:jc w:val="center"/>
        <w:outlineLvl w:val="9"/>
        <w:rPr>
          <w:rFonts w:ascii="黑体" w:hAnsi="宋体" w:eastAsia="黑体" w:cs="Times New Roman"/>
          <w:color w:val="auto"/>
          <w:sz w:val="72"/>
          <w:szCs w:val="72"/>
        </w:rPr>
      </w:pPr>
      <w:r>
        <w:rPr>
          <w:rFonts w:hint="eastAsia" w:ascii="黑体" w:hAnsi="宋体" w:eastAsia="黑体" w:cs="Times New Roman"/>
          <w:color w:val="auto"/>
          <w:sz w:val="72"/>
          <w:szCs w:val="72"/>
        </w:rPr>
        <w:t>书</w:t>
      </w:r>
    </w:p>
    <w:p w14:paraId="646740EF">
      <w:pPr>
        <w:pStyle w:val="17"/>
        <w:ind w:firstLine="420"/>
        <w:rPr>
          <w:color w:val="auto"/>
        </w:rPr>
      </w:pPr>
    </w:p>
    <w:p w14:paraId="2773DAA9">
      <w:pPr>
        <w:pStyle w:val="17"/>
        <w:ind w:firstLine="420"/>
        <w:rPr>
          <w:color w:val="auto"/>
        </w:rPr>
      </w:pPr>
    </w:p>
    <w:p w14:paraId="260E6258">
      <w:pPr>
        <w:pStyle w:val="17"/>
        <w:ind w:firstLine="420"/>
        <w:rPr>
          <w:color w:val="auto"/>
        </w:rPr>
      </w:pPr>
    </w:p>
    <w:p w14:paraId="7F124862">
      <w:pPr>
        <w:spacing w:line="860" w:lineRule="exact"/>
        <w:rPr>
          <w:rFonts w:ascii="华文仿宋" w:hAnsi="华文仿宋" w:eastAsia="华文仿宋"/>
          <w:color w:val="auto"/>
          <w:sz w:val="32"/>
          <w:szCs w:val="28"/>
        </w:rPr>
      </w:pPr>
      <w:r>
        <w:rPr>
          <w:rFonts w:hint="eastAsia" w:ascii="华文仿宋" w:hAnsi="华文仿宋" w:eastAsia="华文仿宋"/>
          <w:color w:val="auto"/>
          <w:sz w:val="32"/>
          <w:szCs w:val="28"/>
        </w:rPr>
        <w:t xml:space="preserve">             </w:t>
      </w:r>
    </w:p>
    <w:p w14:paraId="59BBD1E0">
      <w:pPr>
        <w:spacing w:line="860" w:lineRule="exact"/>
        <w:rPr>
          <w:rFonts w:hint="eastAsia"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w:t>
      </w:r>
    </w:p>
    <w:p w14:paraId="2D25FE3E">
      <w:pPr>
        <w:spacing w:line="860" w:lineRule="exact"/>
        <w:rPr>
          <w:rFonts w:hint="eastAsia" w:ascii="华文仿宋" w:hAnsi="华文仿宋" w:eastAsia="华文仿宋"/>
          <w:b/>
          <w:bCs/>
          <w:color w:val="auto"/>
          <w:sz w:val="32"/>
          <w:szCs w:val="28"/>
        </w:rPr>
      </w:pPr>
    </w:p>
    <w:p w14:paraId="678452AE">
      <w:pPr>
        <w:spacing w:line="860" w:lineRule="exact"/>
        <w:rPr>
          <w:rFonts w:hint="eastAsia" w:ascii="华文仿宋" w:hAnsi="华文仿宋" w:eastAsia="华文仿宋"/>
          <w:b/>
          <w:bCs/>
          <w:color w:val="auto"/>
          <w:sz w:val="32"/>
          <w:szCs w:val="28"/>
        </w:rPr>
      </w:pPr>
    </w:p>
    <w:p w14:paraId="1CFFFEF3">
      <w:pPr>
        <w:pStyle w:val="17"/>
        <w:ind w:firstLine="420"/>
        <w:rPr>
          <w:color w:val="auto"/>
        </w:rPr>
      </w:pPr>
    </w:p>
    <w:p w14:paraId="4C7C1F2D">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人：中国重汽集团济南特种车有限公司</w:t>
      </w:r>
    </w:p>
    <w:p w14:paraId="2CA0EF58">
      <w:pPr>
        <w:jc w:val="center"/>
        <w:rPr>
          <w:rFonts w:ascii="Calibri" w:hAnsi="Calibri" w:eastAsia="宋体" w:cs="Times New Roman"/>
          <w:b/>
          <w:bCs/>
          <w:color w:val="auto"/>
          <w:kern w:val="44"/>
          <w:sz w:val="36"/>
          <w:szCs w:val="44"/>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rPr>
        <w:t>5</w:t>
      </w:r>
      <w:r>
        <w:rPr>
          <w:rFonts w:hint="eastAsia" w:ascii="宋体" w:hAnsi="宋体" w:eastAsia="宋体" w:cs="Times New Roman"/>
          <w:color w:val="auto"/>
          <w:sz w:val="28"/>
          <w:szCs w:val="28"/>
        </w:rPr>
        <w:t>年</w:t>
      </w:r>
      <w:r>
        <w:rPr>
          <w:rFonts w:ascii="Calibri" w:hAnsi="Calibri" w:eastAsia="宋体" w:cs="Times New Roman"/>
          <w:color w:val="auto"/>
          <w:sz w:val="28"/>
          <w:szCs w:val="28"/>
        </w:rPr>
        <w:t xml:space="preserve"> </w:t>
      </w:r>
      <w:r>
        <w:rPr>
          <w:rFonts w:hint="eastAsia" w:ascii="Calibri" w:hAnsi="Calibri" w:eastAsia="宋体" w:cs="Times New Roman"/>
          <w:color w:val="auto"/>
          <w:sz w:val="28"/>
          <w:szCs w:val="28"/>
          <w:lang w:val="en-US" w:eastAsia="zh-CN"/>
        </w:rPr>
        <w:t>11</w:t>
      </w:r>
      <w:r>
        <w:rPr>
          <w:rFonts w:hint="eastAsia" w:ascii="Calibri" w:hAnsi="Calibri" w:eastAsia="宋体" w:cs="Times New Roman"/>
          <w:color w:val="auto"/>
          <w:sz w:val="28"/>
          <w:szCs w:val="28"/>
        </w:rPr>
        <w:t>月</w:t>
      </w:r>
    </w:p>
    <w:p w14:paraId="42772AAB">
      <w:pPr>
        <w:spacing w:line="360" w:lineRule="auto"/>
        <w:rPr>
          <w:rFonts w:ascii="宋体" w:hAnsi="宋体" w:eastAsia="宋体" w:cs="Times New Roman"/>
          <w:b/>
          <w:color w:val="auto"/>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1B29BE65">
      <w:pPr>
        <w:keepNext/>
        <w:keepLines/>
        <w:spacing w:before="120" w:after="120" w:line="480" w:lineRule="exact"/>
        <w:jc w:val="center"/>
        <w:outlineLvl w:val="1"/>
        <w:rPr>
          <w:rFonts w:ascii="宋体" w:hAnsi="Calibri" w:eastAsia="宋体" w:cs="Times New Roman"/>
          <w:b/>
          <w:bCs/>
          <w:color w:val="auto"/>
          <w:kern w:val="44"/>
          <w:sz w:val="28"/>
          <w:szCs w:val="28"/>
        </w:rPr>
      </w:pPr>
      <w:bookmarkStart w:id="28" w:name="_Toc169605877"/>
      <w:r>
        <w:rPr>
          <w:rFonts w:hint="eastAsia" w:ascii="宋体" w:hAnsi="宋体" w:eastAsia="宋体" w:cs="Times New Roman"/>
          <w:b/>
          <w:bCs/>
          <w:color w:val="auto"/>
          <w:kern w:val="44"/>
          <w:sz w:val="28"/>
          <w:szCs w:val="28"/>
        </w:rPr>
        <w:t>第一章</w:t>
      </w:r>
      <w:r>
        <w:rPr>
          <w:rFonts w:ascii="宋体" w:hAnsi="宋体" w:eastAsia="宋体" w:cs="Times New Roman"/>
          <w:b/>
          <w:bCs/>
          <w:color w:val="auto"/>
          <w:kern w:val="44"/>
          <w:sz w:val="28"/>
          <w:szCs w:val="28"/>
        </w:rPr>
        <w:t xml:space="preserve">  </w:t>
      </w:r>
      <w:r>
        <w:rPr>
          <w:rFonts w:hint="eastAsia" w:ascii="宋体" w:hAnsi="宋体" w:eastAsia="宋体" w:cs="Times New Roman"/>
          <w:b/>
          <w:bCs/>
          <w:color w:val="auto"/>
          <w:kern w:val="44"/>
          <w:sz w:val="28"/>
          <w:szCs w:val="28"/>
        </w:rPr>
        <w:t>采购货物概况</w:t>
      </w:r>
      <w:bookmarkEnd w:id="28"/>
    </w:p>
    <w:p w14:paraId="780AF182">
      <w:pPr>
        <w:keepNext/>
        <w:keepLines/>
        <w:spacing w:before="120" w:after="120" w:line="480" w:lineRule="exact"/>
        <w:jc w:val="center"/>
        <w:outlineLvl w:val="2"/>
        <w:rPr>
          <w:rFonts w:ascii="Arial" w:hAnsi="Arial" w:eastAsia="宋体" w:cs="Times New Roman"/>
          <w:b/>
          <w:bCs/>
          <w:color w:val="auto"/>
          <w:sz w:val="24"/>
          <w:szCs w:val="24"/>
        </w:rPr>
      </w:pPr>
      <w:bookmarkStart w:id="29" w:name="_Toc169605878"/>
      <w:r>
        <w:rPr>
          <w:rFonts w:hint="eastAsia" w:ascii="Arial" w:hAnsi="Arial" w:eastAsia="宋体" w:cs="Times New Roman"/>
          <w:b/>
          <w:bCs/>
          <w:color w:val="auto"/>
          <w:sz w:val="24"/>
          <w:szCs w:val="24"/>
        </w:rPr>
        <w:t>第一节</w:t>
      </w:r>
      <w:r>
        <w:rPr>
          <w:rFonts w:ascii="Arial" w:hAnsi="Arial" w:eastAsia="宋体" w:cs="Times New Roman"/>
          <w:b/>
          <w:bCs/>
          <w:color w:val="auto"/>
          <w:sz w:val="24"/>
          <w:szCs w:val="24"/>
        </w:rPr>
        <w:t xml:space="preserve">  </w:t>
      </w:r>
      <w:r>
        <w:rPr>
          <w:rFonts w:hint="eastAsia" w:ascii="Arial" w:hAnsi="Arial" w:eastAsia="宋体" w:cs="Times New Roman"/>
          <w:b/>
          <w:bCs/>
          <w:color w:val="auto"/>
          <w:sz w:val="24"/>
          <w:szCs w:val="24"/>
        </w:rPr>
        <w:t>使用环境</w:t>
      </w:r>
      <w:bookmarkEnd w:id="29"/>
    </w:p>
    <w:p w14:paraId="55E68716">
      <w:pPr>
        <w:spacing w:line="360" w:lineRule="auto"/>
        <w:outlineLvl w:val="3"/>
        <w:rPr>
          <w:rFonts w:ascii="宋体" w:hAnsi="宋体" w:eastAsia="宋体" w:cs="宋体"/>
          <w:color w:val="auto"/>
          <w:sz w:val="24"/>
          <w:szCs w:val="24"/>
          <w:u w:val="single"/>
          <w:shd w:val="pct10" w:color="auto" w:fill="FFFFFF"/>
        </w:rPr>
      </w:pPr>
      <w:r>
        <w:rPr>
          <w:rFonts w:hint="eastAsia" w:ascii="宋体" w:hAnsi="宋体" w:eastAsia="宋体" w:cs="宋体"/>
          <w:color w:val="auto"/>
          <w:sz w:val="24"/>
          <w:szCs w:val="24"/>
        </w:rPr>
        <w:t>一、项目名称：</w:t>
      </w:r>
      <w:r>
        <w:rPr>
          <w:rFonts w:hint="eastAsia" w:ascii="宋体" w:hAnsi="宋体" w:eastAsia="宋体" w:cs="宋体"/>
          <w:color w:val="auto"/>
          <w:sz w:val="24"/>
          <w:szCs w:val="24"/>
          <w:highlight w:val="yellow"/>
          <w:u w:val="single"/>
        </w:rPr>
        <w:t>特种车公司机房专用空调采购项目</w:t>
      </w:r>
    </w:p>
    <w:p w14:paraId="0779F3DF">
      <w:pPr>
        <w:spacing w:line="360" w:lineRule="auto"/>
        <w:outlineLvl w:val="3"/>
        <w:rPr>
          <w:rFonts w:ascii="宋体" w:hAnsi="宋体" w:eastAsia="宋体" w:cs="宋体"/>
          <w:color w:val="auto"/>
          <w:sz w:val="24"/>
          <w:szCs w:val="24"/>
          <w:shd w:val="pct10" w:color="auto" w:fill="FFFFFF"/>
        </w:rPr>
      </w:pPr>
      <w:r>
        <w:rPr>
          <w:rFonts w:hint="eastAsia" w:ascii="宋体" w:hAnsi="宋体" w:eastAsia="宋体" w:cs="宋体"/>
          <w:color w:val="auto"/>
          <w:sz w:val="24"/>
          <w:szCs w:val="24"/>
        </w:rPr>
        <w:t>二、建设地点：</w:t>
      </w:r>
      <w:r>
        <w:rPr>
          <w:rFonts w:hint="eastAsia" w:ascii="宋体" w:hAnsi="宋体" w:eastAsia="宋体" w:cs="宋体"/>
          <w:color w:val="auto"/>
          <w:sz w:val="24"/>
          <w:szCs w:val="24"/>
          <w:highlight w:val="yellow"/>
        </w:rPr>
        <w:t>特种车公司北办公楼308室机房</w:t>
      </w:r>
    </w:p>
    <w:p w14:paraId="4D0AD361">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rPr>
        <w:t>三、使用地点：</w:t>
      </w:r>
      <w:r>
        <w:rPr>
          <w:rFonts w:hint="eastAsia" w:ascii="宋体" w:hAnsi="宋体" w:eastAsia="宋体" w:cs="宋体"/>
          <w:color w:val="auto"/>
          <w:sz w:val="24"/>
          <w:szCs w:val="24"/>
          <w:highlight w:val="yellow"/>
        </w:rPr>
        <w:t>特种车公司北办公楼308室机房。</w:t>
      </w:r>
    </w:p>
    <w:p w14:paraId="4D402355">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rPr>
        <w:t>四、工作制度：全年工作</w:t>
      </w:r>
      <w:r>
        <w:rPr>
          <w:rFonts w:hint="eastAsia" w:ascii="宋体" w:hAnsi="宋体" w:eastAsia="宋体" w:cs="宋体"/>
          <w:color w:val="auto"/>
          <w:sz w:val="24"/>
          <w:szCs w:val="24"/>
          <w:highlight w:val="yellow"/>
          <w:u w:val="single"/>
          <w:shd w:val="pct10" w:color="auto" w:fill="FFFFFF"/>
        </w:rPr>
        <w:t>365</w:t>
      </w:r>
      <w:r>
        <w:rPr>
          <w:rFonts w:hint="eastAsia" w:ascii="宋体" w:hAnsi="宋体" w:eastAsia="宋体" w:cs="宋体"/>
          <w:color w:val="auto"/>
          <w:sz w:val="24"/>
          <w:szCs w:val="24"/>
        </w:rPr>
        <w:t>天、</w:t>
      </w:r>
      <w:r>
        <w:rPr>
          <w:rFonts w:hint="eastAsia" w:ascii="宋体" w:hAnsi="宋体" w:eastAsia="宋体" w:cs="宋体"/>
          <w:color w:val="auto"/>
          <w:sz w:val="24"/>
          <w:szCs w:val="24"/>
          <w:highlight w:val="yellow"/>
          <w:u w:val="single"/>
          <w:shd w:val="pct10" w:color="auto" w:fill="FFFFFF"/>
        </w:rPr>
        <w:t xml:space="preserve"> 一 </w:t>
      </w:r>
      <w:r>
        <w:rPr>
          <w:rFonts w:hint="eastAsia" w:ascii="宋体" w:hAnsi="宋体" w:eastAsia="宋体" w:cs="宋体"/>
          <w:color w:val="auto"/>
          <w:sz w:val="24"/>
          <w:szCs w:val="24"/>
        </w:rPr>
        <w:t>班制、设备年时基数</w:t>
      </w:r>
      <w:r>
        <w:rPr>
          <w:rFonts w:hint="eastAsia" w:ascii="宋体" w:hAnsi="宋体" w:eastAsia="宋体" w:cs="宋体"/>
          <w:color w:val="auto"/>
          <w:sz w:val="24"/>
          <w:szCs w:val="24"/>
          <w:highlight w:val="yellow"/>
          <w:u w:val="single"/>
          <w:shd w:val="pct10" w:color="auto" w:fill="FFFFFF"/>
        </w:rPr>
        <w:t>8760</w:t>
      </w:r>
      <w:r>
        <w:rPr>
          <w:rFonts w:hint="eastAsia" w:ascii="宋体" w:hAnsi="宋体" w:eastAsia="宋体" w:cs="宋体"/>
          <w:color w:val="auto"/>
          <w:sz w:val="24"/>
          <w:szCs w:val="24"/>
        </w:rPr>
        <w:t>小时</w:t>
      </w:r>
    </w:p>
    <w:p w14:paraId="42CB8525">
      <w:pPr>
        <w:keepNext/>
        <w:keepLines/>
        <w:spacing w:before="120" w:after="120" w:line="480" w:lineRule="exact"/>
        <w:jc w:val="center"/>
        <w:outlineLvl w:val="2"/>
        <w:rPr>
          <w:rFonts w:ascii="宋体" w:hAnsi="Arial" w:eastAsia="宋体" w:cs="Times New Roman"/>
          <w:b/>
          <w:bCs/>
          <w:color w:val="auto"/>
          <w:sz w:val="24"/>
          <w:szCs w:val="24"/>
        </w:rPr>
      </w:pPr>
      <w:r>
        <w:rPr>
          <w:rFonts w:hint="eastAsia" w:ascii="宋体" w:hAnsi="宋体" w:eastAsia="宋体" w:cs="Times New Roman"/>
          <w:b/>
          <w:bCs/>
          <w:color w:val="auto"/>
          <w:sz w:val="24"/>
          <w:szCs w:val="24"/>
        </w:rPr>
        <w:t>第二节</w:t>
      </w:r>
      <w:r>
        <w:rPr>
          <w:rFonts w:ascii="宋体" w:hAnsi="宋体" w:eastAsia="宋体" w:cs="Times New Roman"/>
          <w:b/>
          <w:bCs/>
          <w:color w:val="auto"/>
          <w:sz w:val="24"/>
          <w:szCs w:val="24"/>
        </w:rPr>
        <w:t xml:space="preserve">  </w:t>
      </w:r>
      <w:r>
        <w:rPr>
          <w:rFonts w:hint="eastAsia" w:ascii="宋体" w:hAnsi="宋体" w:eastAsia="宋体" w:cs="Times New Roman"/>
          <w:b/>
          <w:bCs/>
          <w:color w:val="auto"/>
          <w:sz w:val="24"/>
          <w:szCs w:val="24"/>
        </w:rPr>
        <w:t>采购货物概况</w:t>
      </w:r>
    </w:p>
    <w:p w14:paraId="53EF9D71">
      <w:pPr>
        <w:spacing w:line="420" w:lineRule="exact"/>
        <w:outlineLvl w:val="3"/>
        <w:rPr>
          <w:rFonts w:hint="eastAsia" w:ascii="宋体" w:hAnsi="宋体" w:eastAsia="宋体" w:cs="宋体"/>
          <w:color w:val="auto"/>
          <w:sz w:val="24"/>
          <w:szCs w:val="24"/>
          <w:u w:val="single"/>
          <w:shd w:val="pct10" w:color="auto" w:fill="FFFFFF"/>
          <w:lang w:eastAsia="zh-CN"/>
        </w:rPr>
      </w:pPr>
      <w:r>
        <w:rPr>
          <w:rFonts w:hint="eastAsia" w:ascii="宋体" w:hAnsi="宋体" w:eastAsia="宋体" w:cs="宋体"/>
          <w:b/>
          <w:color w:val="auto"/>
          <w:sz w:val="24"/>
          <w:szCs w:val="24"/>
        </w:rPr>
        <w:t>一、货物名称：</w:t>
      </w:r>
      <w:r>
        <w:rPr>
          <w:rFonts w:hint="eastAsia" w:ascii="宋体" w:hAnsi="宋体" w:eastAsia="宋体" w:cs="宋体"/>
          <w:color w:val="auto"/>
          <w:sz w:val="24"/>
          <w:szCs w:val="24"/>
          <w:lang w:val="en-US" w:eastAsia="zh-CN"/>
        </w:rPr>
        <w:t>机房空调</w:t>
      </w:r>
    </w:p>
    <w:p w14:paraId="327BCE60">
      <w:pPr>
        <w:spacing w:line="420" w:lineRule="exact"/>
        <w:outlineLvl w:val="3"/>
        <w:rPr>
          <w:rFonts w:ascii="宋体" w:hAnsi="宋体" w:eastAsia="宋体" w:cs="宋体"/>
          <w:color w:val="auto"/>
          <w:sz w:val="24"/>
          <w:szCs w:val="24"/>
        </w:rPr>
      </w:pPr>
      <w:r>
        <w:rPr>
          <w:rFonts w:hint="eastAsia" w:ascii="宋体" w:hAnsi="宋体" w:eastAsia="宋体" w:cs="宋体"/>
          <w:b/>
          <w:color w:val="auto"/>
          <w:sz w:val="24"/>
          <w:szCs w:val="24"/>
        </w:rPr>
        <w:t>二、货物数量：</w:t>
      </w:r>
      <w:r>
        <w:rPr>
          <w:rFonts w:hint="eastAsia" w:ascii="宋体" w:hAnsi="宋体" w:eastAsia="宋体" w:cs="宋体"/>
          <w:color w:val="auto"/>
          <w:sz w:val="24"/>
          <w:szCs w:val="24"/>
        </w:rPr>
        <w:t>（详见下表）</w:t>
      </w:r>
    </w:p>
    <w:p w14:paraId="5979C221">
      <w:pPr>
        <w:spacing w:line="420" w:lineRule="exact"/>
        <w:outlineLvl w:val="3"/>
        <w:rPr>
          <w:rFonts w:ascii="宋体" w:hAnsi="宋体" w:eastAsia="宋体" w:cs="宋体"/>
          <w:b/>
          <w:color w:val="auto"/>
          <w:sz w:val="24"/>
          <w:szCs w:val="24"/>
        </w:rPr>
      </w:pPr>
      <w:r>
        <w:rPr>
          <w:rFonts w:hint="eastAsia" w:ascii="宋体" w:hAnsi="宋体" w:eastAsia="宋体" w:cs="宋体"/>
          <w:b/>
          <w:color w:val="auto"/>
          <w:sz w:val="24"/>
          <w:szCs w:val="24"/>
        </w:rPr>
        <w:t>三、分投分中：不允许</w:t>
      </w:r>
    </w:p>
    <w:p w14:paraId="4BC327C5">
      <w:pPr>
        <w:jc w:val="center"/>
        <w:rPr>
          <w:rFonts w:ascii="宋体" w:hAnsi="宋体" w:eastAsia="宋体" w:cs="宋体"/>
          <w:color w:val="auto"/>
          <w:sz w:val="24"/>
          <w:szCs w:val="24"/>
        </w:rPr>
      </w:pPr>
      <w:r>
        <w:rPr>
          <w:rFonts w:hint="eastAsia" w:ascii="宋体" w:hAnsi="宋体" w:eastAsia="宋体" w:cs="宋体"/>
          <w:color w:val="auto"/>
          <w:sz w:val="24"/>
          <w:szCs w:val="24"/>
        </w:rPr>
        <w:t>采购货物主要构成一览表：</w:t>
      </w:r>
    </w:p>
    <w:tbl>
      <w:tblPr>
        <w:tblStyle w:val="37"/>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14"/>
        <w:gridCol w:w="3764"/>
        <w:gridCol w:w="1513"/>
        <w:gridCol w:w="1105"/>
      </w:tblGrid>
      <w:tr w14:paraId="655C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ADD7EFF">
            <w:pPr>
              <w:spacing w:line="360" w:lineRule="exact"/>
              <w:jc w:val="center"/>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1914" w:type="dxa"/>
            <w:vAlign w:val="center"/>
          </w:tcPr>
          <w:p w14:paraId="3E882464">
            <w:pPr>
              <w:spacing w:line="360" w:lineRule="exact"/>
              <w:jc w:val="center"/>
              <w:rPr>
                <w:rFonts w:ascii="宋体" w:hAnsi="宋体" w:eastAsia="宋体" w:cs="宋体"/>
                <w:color w:val="auto"/>
                <w:sz w:val="24"/>
                <w:szCs w:val="24"/>
              </w:rPr>
            </w:pPr>
            <w:r>
              <w:rPr>
                <w:rFonts w:hint="eastAsia" w:ascii="宋体" w:hAnsi="宋体" w:eastAsia="宋体" w:cs="宋体"/>
                <w:color w:val="auto"/>
                <w:sz w:val="24"/>
                <w:szCs w:val="24"/>
              </w:rPr>
              <w:t>名称</w:t>
            </w:r>
          </w:p>
        </w:tc>
        <w:tc>
          <w:tcPr>
            <w:tcW w:w="3764" w:type="dxa"/>
            <w:vAlign w:val="center"/>
          </w:tcPr>
          <w:p w14:paraId="1B80555A">
            <w:pPr>
              <w:spacing w:line="360" w:lineRule="exact"/>
              <w:jc w:val="center"/>
              <w:rPr>
                <w:rFonts w:ascii="宋体" w:hAnsi="宋体" w:eastAsia="宋体" w:cs="宋体"/>
                <w:color w:val="auto"/>
                <w:sz w:val="24"/>
                <w:szCs w:val="24"/>
              </w:rPr>
            </w:pPr>
            <w:r>
              <w:rPr>
                <w:rFonts w:hint="eastAsia" w:ascii="宋体" w:hAnsi="宋体" w:eastAsia="宋体" w:cs="宋体"/>
                <w:color w:val="auto"/>
                <w:sz w:val="24"/>
                <w:szCs w:val="24"/>
              </w:rPr>
              <w:t>型号规格（参考）</w:t>
            </w:r>
          </w:p>
        </w:tc>
        <w:tc>
          <w:tcPr>
            <w:tcW w:w="1513" w:type="dxa"/>
            <w:vAlign w:val="center"/>
          </w:tcPr>
          <w:p w14:paraId="79353FB5">
            <w:pPr>
              <w:spacing w:line="360" w:lineRule="exact"/>
              <w:jc w:val="center"/>
              <w:rPr>
                <w:rFonts w:ascii="宋体" w:hAnsi="宋体" w:eastAsia="宋体" w:cs="宋体"/>
                <w:color w:val="auto"/>
                <w:sz w:val="24"/>
                <w:szCs w:val="24"/>
              </w:rPr>
            </w:pPr>
            <w:r>
              <w:rPr>
                <w:rFonts w:hint="eastAsia" w:ascii="宋体" w:hAnsi="宋体" w:eastAsia="宋体" w:cs="宋体"/>
                <w:color w:val="auto"/>
                <w:sz w:val="24"/>
                <w:szCs w:val="24"/>
              </w:rPr>
              <w:t>单位</w:t>
            </w:r>
          </w:p>
        </w:tc>
        <w:tc>
          <w:tcPr>
            <w:tcW w:w="1105" w:type="dxa"/>
            <w:vAlign w:val="center"/>
          </w:tcPr>
          <w:p w14:paraId="0BCA3EDA">
            <w:pPr>
              <w:spacing w:line="360" w:lineRule="exact"/>
              <w:jc w:val="center"/>
              <w:rPr>
                <w:rFonts w:ascii="宋体" w:hAnsi="宋体" w:eastAsia="宋体" w:cs="宋体"/>
                <w:color w:val="auto"/>
                <w:sz w:val="24"/>
                <w:szCs w:val="24"/>
              </w:rPr>
            </w:pPr>
            <w:r>
              <w:rPr>
                <w:rFonts w:hint="eastAsia" w:ascii="宋体" w:hAnsi="宋体" w:eastAsia="宋体" w:cs="宋体"/>
                <w:color w:val="auto"/>
                <w:sz w:val="24"/>
                <w:szCs w:val="24"/>
              </w:rPr>
              <w:t>数量</w:t>
            </w:r>
          </w:p>
        </w:tc>
      </w:tr>
      <w:tr w14:paraId="0548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966C47D">
            <w:pPr>
              <w:spacing w:line="360" w:lineRule="exact"/>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1914" w:type="dxa"/>
            <w:vAlign w:val="center"/>
          </w:tcPr>
          <w:p w14:paraId="6278F3FC">
            <w:pPr>
              <w:widowControl/>
              <w:jc w:val="center"/>
              <w:rPr>
                <w:rFonts w:hint="eastAsia" w:ascii="宋体" w:hAnsi="宋体" w:eastAsia="宋体" w:cs="宋体"/>
                <w:color w:val="auto"/>
                <w:sz w:val="24"/>
                <w:szCs w:val="24"/>
                <w:highlight w:val="yellow"/>
                <w:lang w:eastAsia="zh-CN"/>
              </w:rPr>
            </w:pPr>
            <w:r>
              <w:rPr>
                <w:rFonts w:hint="eastAsia" w:ascii="宋体" w:hAnsi="宋体" w:eastAsia="宋体" w:cs="宋体"/>
                <w:color w:val="auto"/>
                <w:kern w:val="0"/>
                <w:sz w:val="24"/>
                <w:szCs w:val="24"/>
                <w:highlight w:val="yellow"/>
                <w:lang w:val="en-US" w:eastAsia="zh-CN"/>
              </w:rPr>
              <w:t>机房空调</w:t>
            </w:r>
          </w:p>
        </w:tc>
        <w:tc>
          <w:tcPr>
            <w:tcW w:w="3764" w:type="dxa"/>
            <w:vAlign w:val="center"/>
          </w:tcPr>
          <w:p w14:paraId="5603FA21">
            <w:pPr>
              <w:widowControl/>
              <w:jc w:val="center"/>
              <w:rPr>
                <w:rFonts w:ascii="宋体" w:hAnsi="宋体" w:eastAsia="宋体" w:cs="宋体"/>
                <w:color w:val="auto"/>
                <w:sz w:val="24"/>
                <w:szCs w:val="24"/>
                <w:highlight w:val="yellow"/>
              </w:rPr>
            </w:pPr>
            <w:r>
              <w:rPr>
                <w:rFonts w:hint="eastAsia" w:ascii="宋体" w:hAnsi="宋体" w:eastAsia="宋体" w:cs="宋体"/>
                <w:color w:val="auto"/>
                <w:kern w:val="0"/>
                <w:sz w:val="24"/>
                <w:szCs w:val="24"/>
                <w:highlight w:val="yellow"/>
              </w:rPr>
              <w:t>山特、大金、海信、海尔、格力、美的、维谛</w:t>
            </w:r>
          </w:p>
        </w:tc>
        <w:tc>
          <w:tcPr>
            <w:tcW w:w="1513" w:type="dxa"/>
            <w:vAlign w:val="center"/>
          </w:tcPr>
          <w:p w14:paraId="59B65B67">
            <w:pPr>
              <w:spacing w:line="240" w:lineRule="exact"/>
              <w:jc w:val="center"/>
              <w:rPr>
                <w:rFonts w:ascii="宋体" w:hAnsi="宋体" w:eastAsia="宋体" w:cs="宋体"/>
                <w:color w:val="auto"/>
                <w:sz w:val="24"/>
                <w:szCs w:val="24"/>
                <w:highlight w:val="yellow"/>
              </w:rPr>
            </w:pPr>
            <w:r>
              <w:rPr>
                <w:rFonts w:hint="eastAsia" w:ascii="宋体" w:hAnsi="宋体"/>
                <w:color w:val="auto"/>
                <w:sz w:val="24"/>
                <w:szCs w:val="24"/>
                <w:highlight w:val="yellow"/>
              </w:rPr>
              <w:t>台</w:t>
            </w:r>
          </w:p>
        </w:tc>
        <w:tc>
          <w:tcPr>
            <w:tcW w:w="1105" w:type="dxa"/>
            <w:vAlign w:val="center"/>
          </w:tcPr>
          <w:p w14:paraId="22C31FA8">
            <w:pPr>
              <w:spacing w:line="360" w:lineRule="exact"/>
              <w:jc w:val="center"/>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1</w:t>
            </w:r>
          </w:p>
        </w:tc>
      </w:tr>
    </w:tbl>
    <w:p w14:paraId="2E816E6E">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A3A6C89">
      <w:pPr>
        <w:spacing w:line="360" w:lineRule="auto"/>
        <w:ind w:firstLine="480" w:firstLineChars="200"/>
        <w:rPr>
          <w:rFonts w:hAnsi="宋体" w:eastAsia="宋体" w:cs="宋体"/>
          <w:bCs/>
          <w:color w:val="auto"/>
          <w:sz w:val="24"/>
          <w:szCs w:val="24"/>
        </w:rPr>
      </w:pPr>
      <w:r>
        <w:rPr>
          <w:rFonts w:hint="eastAsia" w:ascii="宋体" w:hAnsi="宋体" w:eastAsia="宋体" w:cs="宋体"/>
          <w:bCs/>
          <w:color w:val="auto"/>
          <w:sz w:val="24"/>
          <w:szCs w:val="24"/>
        </w:rPr>
        <w:t>2.本表“供货方式”指：交钥匙方式——包括制造、运输、定点卸货、安装、调试和协助验收以及约定培训等。</w:t>
      </w:r>
    </w:p>
    <w:p w14:paraId="3C624FE5">
      <w:pPr>
        <w:spacing w:line="360" w:lineRule="auto"/>
        <w:outlineLvl w:val="3"/>
        <w:rPr>
          <w:rFonts w:ascii="宋体" w:hAnsi="宋体" w:eastAsia="宋体" w:cs="宋体"/>
          <w:b/>
          <w:color w:val="auto"/>
          <w:sz w:val="24"/>
          <w:szCs w:val="24"/>
        </w:rPr>
      </w:pPr>
      <w:r>
        <w:rPr>
          <w:rFonts w:hint="eastAsia" w:ascii="宋体" w:hAnsi="宋体" w:eastAsia="宋体" w:cs="宋体"/>
          <w:b/>
          <w:color w:val="auto"/>
          <w:sz w:val="24"/>
          <w:szCs w:val="24"/>
        </w:rPr>
        <w:t>四、采购货物特别说明</w:t>
      </w:r>
    </w:p>
    <w:p w14:paraId="4BA3D9EF">
      <w:pPr>
        <w:spacing w:line="360" w:lineRule="auto"/>
        <w:ind w:firstLine="480" w:firstLineChars="200"/>
        <w:rPr>
          <w:rFonts w:ascii="宋体" w:hAnsi="宋体" w:eastAsia="宋体" w:cs="Times New Roman"/>
          <w:color w:val="auto"/>
          <w:szCs w:val="20"/>
        </w:rPr>
      </w:pPr>
      <w:r>
        <w:rPr>
          <w:rFonts w:hint="eastAsia" w:ascii="宋体" w:hAnsi="宋体" w:eastAsia="宋体" w:cs="宋体"/>
          <w:color w:val="auto"/>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rPr>
        <w:t>。</w:t>
      </w:r>
    </w:p>
    <w:p w14:paraId="3D36E72C">
      <w:pPr>
        <w:widowControl/>
        <w:jc w:val="left"/>
        <w:rPr>
          <w:color w:val="auto"/>
        </w:rPr>
      </w:pPr>
      <w:r>
        <w:rPr>
          <w:color w:val="auto"/>
        </w:rPr>
        <w:br w:type="page"/>
      </w:r>
    </w:p>
    <w:p w14:paraId="64A427C6">
      <w:pPr>
        <w:keepNext/>
        <w:keepLines/>
        <w:spacing w:before="120" w:after="120" w:line="480" w:lineRule="exact"/>
        <w:jc w:val="center"/>
        <w:outlineLvl w:val="1"/>
        <w:rPr>
          <w:rFonts w:ascii="宋体" w:hAnsi="Calibri" w:eastAsia="宋体" w:cs="Times New Roman"/>
          <w:bCs/>
          <w:color w:val="auto"/>
          <w:kern w:val="44"/>
          <w:sz w:val="28"/>
          <w:szCs w:val="28"/>
        </w:rPr>
      </w:pPr>
      <w:bookmarkStart w:id="30" w:name="_Toc169605880"/>
      <w:r>
        <w:rPr>
          <w:rFonts w:hint="eastAsia" w:ascii="宋体" w:hAnsi="宋体" w:eastAsia="宋体" w:cs="Times New Roman"/>
          <w:b/>
          <w:bCs/>
          <w:color w:val="auto"/>
          <w:kern w:val="44"/>
          <w:sz w:val="28"/>
          <w:szCs w:val="28"/>
        </w:rPr>
        <w:t>第二章</w:t>
      </w:r>
      <w:r>
        <w:rPr>
          <w:rFonts w:ascii="宋体" w:hAnsi="宋体" w:eastAsia="宋体" w:cs="Times New Roman"/>
          <w:b/>
          <w:bCs/>
          <w:color w:val="auto"/>
          <w:kern w:val="44"/>
          <w:sz w:val="28"/>
          <w:szCs w:val="28"/>
        </w:rPr>
        <w:t xml:space="preserve">  </w:t>
      </w:r>
      <w:r>
        <w:rPr>
          <w:rFonts w:hint="eastAsia" w:ascii="宋体" w:hAnsi="宋体" w:eastAsia="宋体" w:cs="Times New Roman"/>
          <w:b/>
          <w:bCs/>
          <w:color w:val="auto"/>
          <w:kern w:val="44"/>
          <w:sz w:val="28"/>
          <w:szCs w:val="28"/>
        </w:rPr>
        <w:t>技术要求</w:t>
      </w:r>
      <w:bookmarkEnd w:id="30"/>
    </w:p>
    <w:p w14:paraId="5A288579">
      <w:pPr>
        <w:pStyle w:val="3"/>
        <w:ind w:firstLine="241" w:firstLineChars="100"/>
        <w:rPr>
          <w:rFonts w:cs="宋体"/>
          <w:bCs w:val="0"/>
          <w:color w:val="auto"/>
          <w:szCs w:val="24"/>
        </w:rPr>
      </w:pPr>
      <w:r>
        <w:rPr>
          <w:rFonts w:hint="eastAsia" w:ascii="宋体" w:hAnsi="宋体" w:cs="宋体"/>
          <w:color w:val="auto"/>
        </w:rPr>
        <w:t>一、</w:t>
      </w:r>
      <w:r>
        <w:rPr>
          <w:rFonts w:hint="eastAsia" w:cs="宋体"/>
          <w:bCs w:val="0"/>
          <w:color w:val="auto"/>
          <w:szCs w:val="24"/>
        </w:rPr>
        <w:t>特别提示</w:t>
      </w:r>
    </w:p>
    <w:p w14:paraId="071BD599">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1.本章技术要求，仅对功能、设计、结构、性能、安装和试验检验等方面，提出了最低和一般性的技术要求，并未对一切技术细节作出规定。</w:t>
      </w:r>
    </w:p>
    <w:p w14:paraId="75982C44">
      <w:pPr>
        <w:spacing w:line="360" w:lineRule="auto"/>
        <w:rPr>
          <w:rFonts w:ascii="宋体" w:hAnsi="宋体" w:eastAsia="宋体" w:cs="Times New Roman"/>
          <w:color w:val="auto"/>
          <w:sz w:val="24"/>
          <w:szCs w:val="24"/>
        </w:rPr>
      </w:pPr>
      <w:r>
        <w:rPr>
          <w:rFonts w:hint="eastAsia" w:ascii="宋体" w:hAnsi="宋体" w:eastAsia="宋体" w:cs="Times New Roman"/>
          <w:color w:val="auto"/>
          <w:sz w:val="24"/>
          <w:szCs w:val="24"/>
        </w:rPr>
        <w:t xml:space="preserve">    2.本技术要求所使用的标准、规范等，如与投标人所执行的标准、规范不一致时，应按高于本技术要求所列的标准、规范执行。</w:t>
      </w:r>
    </w:p>
    <w:p w14:paraId="3E33E4E0">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.投标人认为所供货物必需由招标人配备、解决或提供的其它要求，如设备基础隔振和减振设施、软化水、洁净气源等，均应在投标文件“技术偏离”中予以充分说明。</w:t>
      </w:r>
    </w:p>
    <w:p w14:paraId="20E5EB49">
      <w:pPr>
        <w:spacing w:line="360" w:lineRule="auto"/>
        <w:ind w:firstLine="480" w:firstLineChars="200"/>
        <w:rPr>
          <w:rFonts w:ascii="宋体" w:hAnsi="Calibri" w:eastAsia="宋体" w:cs="Times New Roman"/>
          <w:color w:val="auto"/>
          <w:sz w:val="24"/>
          <w:szCs w:val="24"/>
        </w:rPr>
      </w:pPr>
      <w:r>
        <w:rPr>
          <w:rFonts w:ascii="宋体" w:hAnsi="宋体" w:eastAsia="宋体" w:cs="Times New Roman"/>
          <w:bCs/>
          <w:color w:val="auto"/>
          <w:sz w:val="24"/>
          <w:szCs w:val="24"/>
        </w:rPr>
        <w:t>4</w:t>
      </w:r>
      <w:r>
        <w:rPr>
          <w:rFonts w:hint="eastAsia" w:ascii="宋体" w:hAnsi="宋体" w:eastAsia="宋体" w:cs="Times New Roman"/>
          <w:bCs/>
          <w:color w:val="auto"/>
          <w:sz w:val="24"/>
          <w:szCs w:val="24"/>
        </w:rPr>
        <w:t>.投标人应根据招投标货物具体要求，提出</w:t>
      </w:r>
      <w:r>
        <w:rPr>
          <w:rFonts w:hint="eastAsia" w:ascii="宋体" w:hAnsi="宋体" w:eastAsia="宋体" w:cs="Times New Roman"/>
          <w:color w:val="auto"/>
          <w:sz w:val="24"/>
          <w:szCs w:val="24"/>
        </w:rPr>
        <w:t>对厂房、设备基础（或安装平台）、公用设施、消防、环保等超出招标文件、投标文件、答疑文件、技术交流文件、技术协议书和合同等规定的、有特殊需要的解释、说明和要求。</w:t>
      </w:r>
    </w:p>
    <w:p w14:paraId="764B507B">
      <w:pPr>
        <w:spacing w:line="360" w:lineRule="auto"/>
        <w:rPr>
          <w:rFonts w:ascii="宋体" w:hAnsi="Calibri" w:eastAsia="宋体" w:cs="Times New Roman"/>
          <w:color w:val="auto"/>
          <w:sz w:val="24"/>
          <w:szCs w:val="24"/>
        </w:rPr>
      </w:pPr>
      <w:r>
        <w:rPr>
          <w:rFonts w:hint="eastAsia" w:ascii="宋体" w:hAnsi="宋体" w:eastAsia="宋体" w:cs="Times New Roman"/>
          <w:color w:val="auto"/>
          <w:sz w:val="24"/>
          <w:szCs w:val="24"/>
        </w:rPr>
        <w:t xml:space="preserve">    5.无论是否有技术偏离，投标人均应在投标文件“技术偏离”中明确作出有无说明。若有异议，不管是多么微小，投标人必须予以明确和详细的说明或澄清。</w:t>
      </w:r>
    </w:p>
    <w:p w14:paraId="58624A9C">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.为避免投标人优势在招标评审时漏项，质保期超出本技术标书要求的，应当在投标文件“技术偏离”中特别注明。</w:t>
      </w:r>
    </w:p>
    <w:p w14:paraId="6D4C277F">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7</w:t>
      </w:r>
      <w:r>
        <w:rPr>
          <w:rFonts w:hint="eastAsia" w:ascii="宋体" w:hAnsi="宋体" w:eastAsia="宋体" w:cs="Times New Roman"/>
          <w:color w:val="auto"/>
          <w:sz w:val="24"/>
          <w:szCs w:val="24"/>
        </w:rPr>
        <w:t>.投标文件中，针对“特别提示”条款所做的回应，将作为投标人能否中标的重要依据之一。</w:t>
      </w:r>
    </w:p>
    <w:p w14:paraId="6BBCBBE2">
      <w:pPr>
        <w:pStyle w:val="116"/>
        <w:spacing w:line="360" w:lineRule="auto"/>
        <w:ind w:firstLine="482" w:firstLineChars="200"/>
        <w:outlineLvl w:val="2"/>
        <w:rPr>
          <w:rFonts w:eastAsia="宋体" w:cs="宋体"/>
          <w:b/>
          <w:bCs w:val="0"/>
          <w:color w:val="auto"/>
          <w:sz w:val="24"/>
          <w:szCs w:val="24"/>
        </w:rPr>
      </w:pPr>
      <w:r>
        <w:rPr>
          <w:rFonts w:hint="eastAsia" w:eastAsia="宋体" w:cs="宋体"/>
          <w:b/>
          <w:bCs w:val="0"/>
          <w:color w:val="auto"/>
          <w:sz w:val="24"/>
          <w:szCs w:val="24"/>
        </w:rPr>
        <w:t>二、基本要求</w:t>
      </w:r>
    </w:p>
    <w:p w14:paraId="002538AC">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1</w:t>
      </w:r>
      <w:r>
        <w:rPr>
          <w:rFonts w:hint="eastAsia" w:ascii="宋体" w:hAnsi="宋体" w:eastAsia="宋体" w:cs="Times New Roman"/>
          <w:color w:val="auto"/>
          <w:sz w:val="24"/>
          <w:szCs w:val="24"/>
        </w:rPr>
        <w:t>.投标人所供的货物，必须符合中国最新版的法律、法规和相关标准、规范的要求，符合项目所在地政府有关特殊要求。</w:t>
      </w:r>
    </w:p>
    <w:p w14:paraId="3B6CB520">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2</w:t>
      </w:r>
      <w:r>
        <w:rPr>
          <w:rFonts w:hint="eastAsia" w:ascii="宋体" w:hAnsi="宋体" w:eastAsia="宋体" w:cs="Times New Roman"/>
          <w:color w:val="auto"/>
          <w:sz w:val="24"/>
          <w:szCs w:val="24"/>
        </w:rPr>
        <w:t>.投标人所供货物涉及的专利权技术以及知识产权保护的其它技术等，应保证招标人不因此受到任何侵权指控以及实际损失。</w:t>
      </w:r>
    </w:p>
    <w:p w14:paraId="07F10142">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.投标人应保证所供货物的先进性、可靠性、经济性和实用性，并为全新货物（或设备）。</w:t>
      </w:r>
    </w:p>
    <w:p w14:paraId="3A6DD0C9">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4</w:t>
      </w:r>
      <w:r>
        <w:rPr>
          <w:rFonts w:hint="eastAsia" w:ascii="宋体" w:hAnsi="宋体" w:eastAsia="宋体" w:cs="Times New Roman"/>
          <w:color w:val="auto"/>
          <w:sz w:val="24"/>
          <w:szCs w:val="24"/>
        </w:rPr>
        <w:t>.投标人应满足招标人提出的各项技术要求，必要时应当免费提供技术承诺或担保。</w:t>
      </w:r>
    </w:p>
    <w:p w14:paraId="68F359D5">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5</w:t>
      </w:r>
      <w:r>
        <w:rPr>
          <w:rFonts w:hint="eastAsia" w:ascii="宋体" w:hAnsi="宋体" w:eastAsia="宋体" w:cs="Times New Roman"/>
          <w:color w:val="auto"/>
          <w:sz w:val="24"/>
          <w:szCs w:val="24"/>
        </w:rPr>
        <w:t>.投标人应保证所供货物（或设备）为中国政府指定或规定的主管部门公布的非淘汰货物（或设备），并尽力提供中国政府指定或规定的主管部门认可的环保型和节能型货物（或设备）。</w:t>
      </w:r>
    </w:p>
    <w:p w14:paraId="123F6CB5">
      <w:pPr>
        <w:spacing w:line="360" w:lineRule="auto"/>
        <w:ind w:firstLine="480" w:firstLineChars="200"/>
        <w:rPr>
          <w:rFonts w:ascii="宋体" w:hAnsi="Calibri"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.投标人应保证所供货物的完整性和成套性，能保证货物的正常运行、使用。</w:t>
      </w:r>
    </w:p>
    <w:p w14:paraId="16571292">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7</w:t>
      </w:r>
      <w:r>
        <w:rPr>
          <w:rFonts w:hint="eastAsia" w:ascii="宋体" w:hAnsi="宋体" w:eastAsia="宋体" w:cs="Times New Roman"/>
          <w:color w:val="auto"/>
          <w:sz w:val="24"/>
          <w:szCs w:val="24"/>
        </w:rPr>
        <w:t>.投标人应对招标人采购的货物所涉及的技术、产能等信息负有保密义务，招标人拥有追究投标人泄密责任的权利；招标人如有需要，投标人应无条件签署保密协议。</w:t>
      </w:r>
    </w:p>
    <w:p w14:paraId="7A2FBA84">
      <w:pPr>
        <w:pStyle w:val="116"/>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三、技术要求</w:t>
      </w:r>
    </w:p>
    <w:tbl>
      <w:tblPr>
        <w:tblStyle w:val="37"/>
        <w:tblW w:w="511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828"/>
        <w:gridCol w:w="7370"/>
        <w:gridCol w:w="709"/>
      </w:tblGrid>
      <w:tr w14:paraId="322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1" w:type="pct"/>
            <w:tcBorders>
              <w:top w:val="single" w:color="auto" w:sz="4" w:space="0"/>
              <w:left w:val="single" w:color="auto" w:sz="4" w:space="0"/>
              <w:bottom w:val="single" w:color="auto" w:sz="4" w:space="0"/>
              <w:right w:val="single" w:color="auto" w:sz="4" w:space="0"/>
            </w:tcBorders>
            <w:vAlign w:val="center"/>
          </w:tcPr>
          <w:p w14:paraId="0004DE0E">
            <w:pPr>
              <w:spacing w:line="240" w:lineRule="exact"/>
              <w:jc w:val="center"/>
              <w:rPr>
                <w:rFonts w:hint="eastAsia" w:ascii="宋体" w:hAnsi="宋体" w:eastAsia="宋体" w:cs="宋体"/>
                <w:b/>
                <w:bCs/>
                <w:color w:val="auto"/>
                <w:sz w:val="21"/>
                <w:szCs w:val="21"/>
                <w:highlight w:val="yellow"/>
              </w:rPr>
            </w:pPr>
            <w:bookmarkStart w:id="31" w:name="_Toc169605881"/>
            <w:r>
              <w:rPr>
                <w:rFonts w:hint="eastAsia" w:ascii="宋体" w:hAnsi="宋体" w:eastAsia="宋体" w:cs="宋体"/>
                <w:b/>
                <w:bCs/>
                <w:color w:val="auto"/>
                <w:sz w:val="21"/>
                <w:szCs w:val="21"/>
                <w:highlight w:val="yellow"/>
              </w:rPr>
              <w:t>序号</w:t>
            </w:r>
          </w:p>
        </w:tc>
        <w:tc>
          <w:tcPr>
            <w:tcW w:w="436" w:type="pct"/>
            <w:tcBorders>
              <w:top w:val="single" w:color="auto" w:sz="4" w:space="0"/>
              <w:left w:val="single" w:color="auto" w:sz="4" w:space="0"/>
              <w:bottom w:val="single" w:color="auto" w:sz="4" w:space="0"/>
              <w:right w:val="single" w:color="auto" w:sz="4" w:space="0"/>
            </w:tcBorders>
            <w:vAlign w:val="center"/>
          </w:tcPr>
          <w:p w14:paraId="753CDC6E">
            <w:pPr>
              <w:spacing w:line="240" w:lineRule="exact"/>
              <w:jc w:val="center"/>
              <w:rPr>
                <w:rFonts w:hint="eastAsia" w:ascii="宋体" w:hAnsi="宋体" w:eastAsia="宋体" w:cs="宋体"/>
                <w:b/>
                <w:bCs/>
                <w:color w:val="auto"/>
                <w:sz w:val="21"/>
                <w:szCs w:val="21"/>
                <w:highlight w:val="yellow"/>
              </w:rPr>
            </w:pPr>
            <w:r>
              <w:rPr>
                <w:rFonts w:hint="eastAsia" w:ascii="宋体" w:hAnsi="宋体" w:eastAsia="宋体" w:cs="宋体"/>
                <w:b/>
                <w:bCs/>
                <w:color w:val="auto"/>
                <w:sz w:val="21"/>
                <w:szCs w:val="21"/>
                <w:highlight w:val="yellow"/>
              </w:rPr>
              <w:t>项目</w:t>
            </w:r>
          </w:p>
        </w:tc>
        <w:tc>
          <w:tcPr>
            <w:tcW w:w="3880" w:type="pct"/>
            <w:tcBorders>
              <w:top w:val="single" w:color="auto" w:sz="4" w:space="0"/>
              <w:left w:val="single" w:color="auto" w:sz="4" w:space="0"/>
              <w:bottom w:val="single" w:color="auto" w:sz="4" w:space="0"/>
              <w:right w:val="single" w:color="auto" w:sz="4" w:space="0"/>
            </w:tcBorders>
            <w:vAlign w:val="center"/>
          </w:tcPr>
          <w:p w14:paraId="1C57585D">
            <w:pPr>
              <w:spacing w:line="240" w:lineRule="exact"/>
              <w:jc w:val="center"/>
              <w:rPr>
                <w:rFonts w:hint="eastAsia" w:ascii="宋体" w:hAnsi="宋体" w:eastAsia="宋体" w:cs="宋体"/>
                <w:b/>
                <w:bCs/>
                <w:color w:val="auto"/>
                <w:sz w:val="21"/>
                <w:szCs w:val="21"/>
                <w:highlight w:val="yellow"/>
              </w:rPr>
            </w:pPr>
            <w:r>
              <w:rPr>
                <w:rFonts w:hint="eastAsia" w:ascii="宋体" w:hAnsi="宋体" w:eastAsia="宋体" w:cs="宋体"/>
                <w:b/>
                <w:bCs/>
                <w:color w:val="auto"/>
                <w:sz w:val="21"/>
                <w:szCs w:val="21"/>
                <w:highlight w:val="yellow"/>
              </w:rPr>
              <w:t>技术参数</w:t>
            </w:r>
          </w:p>
        </w:tc>
        <w:tc>
          <w:tcPr>
            <w:tcW w:w="373" w:type="pct"/>
            <w:tcBorders>
              <w:top w:val="single" w:color="auto" w:sz="4" w:space="0"/>
              <w:left w:val="single" w:color="auto" w:sz="4" w:space="0"/>
              <w:bottom w:val="single" w:color="auto" w:sz="4" w:space="0"/>
              <w:right w:val="single" w:color="auto" w:sz="4" w:space="0"/>
            </w:tcBorders>
            <w:vAlign w:val="center"/>
          </w:tcPr>
          <w:p w14:paraId="1660337F">
            <w:pPr>
              <w:spacing w:line="240" w:lineRule="exact"/>
              <w:jc w:val="center"/>
              <w:rPr>
                <w:rFonts w:hint="eastAsia" w:ascii="宋体" w:hAnsi="宋体" w:eastAsia="宋体" w:cs="宋体"/>
                <w:b/>
                <w:bCs/>
                <w:color w:val="auto"/>
                <w:sz w:val="21"/>
                <w:szCs w:val="21"/>
                <w:highlight w:val="yellow"/>
              </w:rPr>
            </w:pPr>
            <w:r>
              <w:rPr>
                <w:rFonts w:hint="eastAsia" w:ascii="宋体" w:hAnsi="宋体" w:eastAsia="宋体" w:cs="宋体"/>
                <w:b/>
                <w:bCs/>
                <w:color w:val="auto"/>
                <w:sz w:val="21"/>
                <w:szCs w:val="21"/>
                <w:highlight w:val="yellow"/>
              </w:rPr>
              <w:t>数量</w:t>
            </w:r>
          </w:p>
          <w:p w14:paraId="1C8620EA">
            <w:pPr>
              <w:spacing w:line="240" w:lineRule="exact"/>
              <w:jc w:val="center"/>
              <w:rPr>
                <w:rFonts w:hint="eastAsia" w:ascii="宋体" w:hAnsi="宋体" w:eastAsia="宋体" w:cs="宋体"/>
                <w:b/>
                <w:bCs/>
                <w:color w:val="auto"/>
                <w:sz w:val="21"/>
                <w:szCs w:val="21"/>
                <w:highlight w:val="yellow"/>
              </w:rPr>
            </w:pPr>
            <w:r>
              <w:rPr>
                <w:rFonts w:hint="eastAsia" w:ascii="宋体" w:hAnsi="宋体" w:eastAsia="宋体" w:cs="宋体"/>
                <w:b/>
                <w:bCs/>
                <w:color w:val="auto"/>
                <w:sz w:val="21"/>
                <w:szCs w:val="21"/>
                <w:highlight w:val="yellow"/>
              </w:rPr>
              <w:t>单位</w:t>
            </w:r>
          </w:p>
        </w:tc>
      </w:tr>
      <w:tr w14:paraId="26F5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7" w:hRule="exact"/>
        </w:trPr>
        <w:tc>
          <w:tcPr>
            <w:tcW w:w="311" w:type="pct"/>
            <w:tcBorders>
              <w:top w:val="single" w:color="auto" w:sz="4" w:space="0"/>
              <w:left w:val="single" w:color="auto" w:sz="4" w:space="0"/>
              <w:bottom w:val="single" w:color="auto" w:sz="4" w:space="0"/>
              <w:right w:val="single" w:color="auto" w:sz="4" w:space="0"/>
            </w:tcBorders>
            <w:vAlign w:val="center"/>
          </w:tcPr>
          <w:p w14:paraId="7495A217">
            <w:pPr>
              <w:widowControl/>
              <w:tabs>
                <w:tab w:val="left" w:pos="420"/>
              </w:tabs>
              <w:spacing w:line="240" w:lineRule="exact"/>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1</w:t>
            </w:r>
          </w:p>
        </w:tc>
        <w:tc>
          <w:tcPr>
            <w:tcW w:w="828" w:type="dxa"/>
            <w:tcBorders>
              <w:top w:val="single" w:color="auto" w:sz="4" w:space="0"/>
              <w:left w:val="single" w:color="auto" w:sz="4" w:space="0"/>
              <w:bottom w:val="single" w:color="auto" w:sz="4" w:space="0"/>
              <w:right w:val="single" w:color="auto" w:sz="4" w:space="0"/>
            </w:tcBorders>
            <w:vAlign w:val="center"/>
          </w:tcPr>
          <w:p w14:paraId="78772A70">
            <w:pPr>
              <w:widowControl/>
              <w:jc w:val="center"/>
              <w:rPr>
                <w:rFonts w:hint="default" w:ascii="宋体" w:hAnsi="宋体" w:eastAsia="宋体" w:cs="宋体"/>
                <w:color w:val="auto"/>
                <w:sz w:val="21"/>
                <w:szCs w:val="21"/>
                <w:highlight w:val="yellow"/>
                <w:lang w:val="en-US" w:eastAsia="zh-CN"/>
              </w:rPr>
            </w:pPr>
            <w:r>
              <w:rPr>
                <w:rFonts w:hint="eastAsia" w:ascii="宋体" w:hAnsi="宋体" w:eastAsia="宋体" w:cs="宋体"/>
                <w:color w:val="auto"/>
                <w:kern w:val="0"/>
                <w:sz w:val="21"/>
                <w:szCs w:val="21"/>
                <w:highlight w:val="yellow"/>
                <w:lang w:val="en-US" w:eastAsia="zh-CN"/>
              </w:rPr>
              <w:t>机房空调</w:t>
            </w:r>
          </w:p>
        </w:tc>
        <w:tc>
          <w:tcPr>
            <w:tcW w:w="7370" w:type="dxa"/>
            <w:tcBorders>
              <w:top w:val="single" w:color="auto" w:sz="4" w:space="0"/>
              <w:left w:val="single" w:color="auto" w:sz="4" w:space="0"/>
              <w:bottom w:val="single" w:color="auto" w:sz="4" w:space="0"/>
              <w:right w:val="single" w:color="auto" w:sz="4" w:space="0"/>
            </w:tcBorders>
            <w:vAlign w:val="center"/>
          </w:tcPr>
          <w:p w14:paraId="0A272B2B">
            <w:pPr>
              <w:numPr>
                <w:ilvl w:val="0"/>
                <w:numId w:val="8"/>
              </w:numPr>
              <w:spacing w:line="240" w:lineRule="exact"/>
              <w:jc w:val="both"/>
              <w:rPr>
                <w:rFonts w:hint="eastAsia" w:ascii="宋体" w:hAnsi="宋体"/>
                <w:b/>
                <w:bCs/>
                <w:color w:val="auto"/>
                <w:sz w:val="18"/>
                <w:szCs w:val="18"/>
                <w:highlight w:val="yellow"/>
                <w:lang w:val="en-US" w:eastAsia="zh-CN"/>
              </w:rPr>
            </w:pPr>
            <w:r>
              <w:rPr>
                <w:rFonts w:hint="eastAsia" w:ascii="宋体" w:hAnsi="宋体"/>
                <w:b/>
                <w:bCs/>
                <w:color w:val="auto"/>
                <w:sz w:val="18"/>
                <w:szCs w:val="18"/>
                <w:highlight w:val="yellow"/>
                <w:lang w:val="en-US" w:eastAsia="zh-CN"/>
              </w:rPr>
              <w:t>要求空调为变频单冷机房精密空调</w:t>
            </w:r>
          </w:p>
          <w:p w14:paraId="5AA9DF47">
            <w:pPr>
              <w:numPr>
                <w:ilvl w:val="0"/>
                <w:numId w:val="8"/>
              </w:numPr>
              <w:spacing w:line="240" w:lineRule="exact"/>
              <w:jc w:val="both"/>
              <w:rPr>
                <w:rFonts w:hint="eastAsia" w:ascii="宋体" w:hAnsi="宋体"/>
                <w:b/>
                <w:bCs/>
                <w:color w:val="auto"/>
                <w:sz w:val="18"/>
                <w:szCs w:val="18"/>
                <w:highlight w:val="yellow"/>
                <w:lang w:val="en-US" w:eastAsia="zh-CN"/>
              </w:rPr>
            </w:pPr>
            <w:r>
              <w:rPr>
                <w:rFonts w:hint="eastAsia" w:ascii="宋体" w:hAnsi="宋体"/>
                <w:b/>
                <w:bCs/>
                <w:color w:val="auto"/>
                <w:sz w:val="18"/>
                <w:szCs w:val="18"/>
                <w:highlight w:val="yellow"/>
                <w:lang w:val="en-US" w:eastAsia="zh-CN"/>
              </w:rPr>
              <w:t>要求单台总制冷量（KW）≥12.5, 风量（m³/h）≥3600，显热比≥0.9，要求全年能效比AEER≥4.0，提供厂家公开的产品彩页，要求厂家盖章进行参数确认；</w:t>
            </w:r>
          </w:p>
          <w:p w14:paraId="780618E5">
            <w:pPr>
              <w:numPr>
                <w:ilvl w:val="0"/>
                <w:numId w:val="8"/>
              </w:numPr>
              <w:spacing w:line="240" w:lineRule="exact"/>
              <w:jc w:val="both"/>
              <w:rPr>
                <w:rFonts w:hint="eastAsia" w:ascii="宋体" w:hAnsi="宋体"/>
                <w:b/>
                <w:bCs/>
                <w:color w:val="auto"/>
                <w:sz w:val="18"/>
                <w:szCs w:val="18"/>
                <w:highlight w:val="yellow"/>
                <w:lang w:val="en-US" w:eastAsia="zh-CN"/>
              </w:rPr>
            </w:pPr>
            <w:r>
              <w:rPr>
                <w:rFonts w:hint="eastAsia" w:ascii="宋体" w:hAnsi="宋体"/>
                <w:b/>
                <w:bCs/>
                <w:color w:val="auto"/>
                <w:sz w:val="18"/>
                <w:szCs w:val="18"/>
                <w:highlight w:val="yellow"/>
                <w:lang w:val="en-US" w:eastAsia="zh-CN"/>
              </w:rPr>
              <w:t>投标单位针对本项目需提供3年质保及售后服务承诺函</w:t>
            </w:r>
          </w:p>
          <w:p w14:paraId="14BE73B3">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风冷、单冷；送风方式：上送风；</w:t>
            </w:r>
          </w:p>
          <w:p w14:paraId="6877FECF">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制冷剂为R410A；</w:t>
            </w:r>
          </w:p>
          <w:p w14:paraId="6F9F6AC2">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电源为380V-3Ph-50Hz；</w:t>
            </w:r>
          </w:p>
          <w:p w14:paraId="44727FE4">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冷凝器满足-15℃～+45℃的室外温度环境；</w:t>
            </w:r>
          </w:p>
          <w:p w14:paraId="2634327D">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室内机配置显示屏。</w:t>
            </w:r>
          </w:p>
          <w:p w14:paraId="52F14A08">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系统具备RS232 或 RS485 接口，免费提供通讯协议，支持空调接入动环系统，实现远程开关机、状态查看、参数设置、告警查看及设置等功能，或单独提供空调单机远程监控软件实现上述功能；</w:t>
            </w:r>
          </w:p>
          <w:p w14:paraId="0B3380CE">
            <w:pPr>
              <w:numPr>
                <w:ilvl w:val="0"/>
                <w:numId w:val="8"/>
              </w:numPr>
              <w:spacing w:line="240" w:lineRule="exact"/>
              <w:jc w:val="both"/>
              <w:rPr>
                <w:rFonts w:hint="eastAsia" w:ascii="宋体" w:hAnsi="宋体"/>
                <w:b w:val="0"/>
                <w:bCs w:val="0"/>
                <w:color w:val="auto"/>
                <w:sz w:val="18"/>
                <w:szCs w:val="18"/>
                <w:highlight w:val="yellow"/>
                <w:lang w:val="en-US" w:eastAsia="zh-CN"/>
              </w:rPr>
            </w:pPr>
            <w:r>
              <w:rPr>
                <w:rFonts w:hint="eastAsia" w:ascii="宋体" w:hAnsi="宋体"/>
                <w:color w:val="auto"/>
                <w:sz w:val="18"/>
                <w:szCs w:val="18"/>
                <w:highlight w:val="yellow"/>
                <w:lang w:val="en-US" w:eastAsia="zh-CN"/>
              </w:rPr>
              <w:t>提供原制造厂商的营业执照、ISO 9001认证、ISO 14001认证、节能产品认证证书等；投标</w:t>
            </w:r>
            <w:r>
              <w:rPr>
                <w:rFonts w:hint="eastAsia" w:ascii="宋体" w:hAnsi="宋体"/>
                <w:b w:val="0"/>
                <w:bCs w:val="0"/>
                <w:color w:val="auto"/>
                <w:sz w:val="18"/>
                <w:szCs w:val="18"/>
                <w:highlight w:val="yellow"/>
                <w:lang w:val="en-US" w:eastAsia="zh-CN"/>
              </w:rPr>
              <w:t>供应商具有所投产品厂商出具的授权证书。</w:t>
            </w:r>
          </w:p>
          <w:p w14:paraId="1EE8517A">
            <w:pPr>
              <w:numPr>
                <w:ilvl w:val="0"/>
                <w:numId w:val="8"/>
              </w:numPr>
              <w:spacing w:line="240" w:lineRule="exact"/>
              <w:jc w:val="both"/>
              <w:rPr>
                <w:rFonts w:hint="eastAsia" w:ascii="宋体" w:hAnsi="宋体"/>
                <w:b/>
                <w:bCs/>
                <w:color w:val="auto"/>
                <w:sz w:val="18"/>
                <w:szCs w:val="18"/>
                <w:highlight w:val="yellow"/>
                <w:lang w:val="en-US" w:eastAsia="zh-CN"/>
              </w:rPr>
            </w:pPr>
            <w:r>
              <w:rPr>
                <w:rFonts w:hint="eastAsia" w:ascii="宋体" w:hAnsi="宋体"/>
                <w:b w:val="0"/>
                <w:bCs w:val="0"/>
                <w:color w:val="auto"/>
                <w:sz w:val="18"/>
                <w:szCs w:val="18"/>
                <w:highlight w:val="yellow"/>
                <w:lang w:val="en-US" w:eastAsia="zh-CN"/>
              </w:rPr>
              <w:t>全年24小</w:t>
            </w:r>
            <w:r>
              <w:rPr>
                <w:rFonts w:hint="eastAsia" w:ascii="宋体" w:hAnsi="宋体"/>
                <w:color w:val="auto"/>
                <w:sz w:val="18"/>
                <w:szCs w:val="18"/>
                <w:highlight w:val="yellow"/>
                <w:lang w:val="en-US" w:eastAsia="zh-CN"/>
              </w:rPr>
              <w:t>时不间断运行，侧重基础温度调节，满足一般的温度控制需求；电力环境：中国制式，供电电压380V±15%/220V±15%, 供电频率50Hz±2%。</w:t>
            </w:r>
          </w:p>
          <w:p w14:paraId="06B2E962">
            <w:pPr>
              <w:numPr>
                <w:ilvl w:val="0"/>
                <w:numId w:val="8"/>
              </w:numPr>
              <w:spacing w:line="240" w:lineRule="exact"/>
              <w:jc w:val="both"/>
              <w:rPr>
                <w:rFonts w:hint="eastAsia" w:ascii="宋体" w:hAnsi="宋体"/>
                <w:color w:val="auto"/>
                <w:sz w:val="18"/>
                <w:szCs w:val="18"/>
                <w:highlight w:val="yellow"/>
                <w:lang w:val="en-US" w:eastAsia="zh-CN"/>
              </w:rPr>
            </w:pPr>
            <w:r>
              <w:rPr>
                <w:rFonts w:hint="eastAsia" w:ascii="宋体" w:hAnsi="宋体"/>
                <w:color w:val="auto"/>
                <w:sz w:val="18"/>
                <w:szCs w:val="18"/>
                <w:highlight w:val="yellow"/>
                <w:lang w:val="en-US" w:eastAsia="zh-CN"/>
              </w:rPr>
              <w:t>推荐品牌为山特、大金、海信、海尔、格力、美的、维谛等知名品牌。</w:t>
            </w:r>
          </w:p>
        </w:tc>
        <w:tc>
          <w:tcPr>
            <w:tcW w:w="373" w:type="pct"/>
            <w:tcBorders>
              <w:top w:val="single" w:color="auto" w:sz="4" w:space="0"/>
              <w:left w:val="single" w:color="auto" w:sz="4" w:space="0"/>
              <w:bottom w:val="single" w:color="auto" w:sz="4" w:space="0"/>
              <w:right w:val="single" w:color="auto" w:sz="4" w:space="0"/>
            </w:tcBorders>
            <w:vAlign w:val="center"/>
          </w:tcPr>
          <w:p w14:paraId="744CAF5C">
            <w:pPr>
              <w:spacing w:line="240" w:lineRule="exact"/>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1台</w:t>
            </w:r>
          </w:p>
        </w:tc>
      </w:tr>
      <w:tr w14:paraId="6596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1" w:type="pct"/>
            <w:tcBorders>
              <w:top w:val="single" w:color="auto" w:sz="4" w:space="0"/>
              <w:left w:val="single" w:color="auto" w:sz="4" w:space="0"/>
              <w:bottom w:val="single" w:color="auto" w:sz="4" w:space="0"/>
              <w:right w:val="single" w:color="auto" w:sz="4" w:space="0"/>
            </w:tcBorders>
            <w:vAlign w:val="center"/>
          </w:tcPr>
          <w:p w14:paraId="04B32D7B">
            <w:pPr>
              <w:widowControl/>
              <w:tabs>
                <w:tab w:val="left" w:pos="420"/>
              </w:tabs>
              <w:spacing w:line="240" w:lineRule="exact"/>
              <w:jc w:val="center"/>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2</w:t>
            </w:r>
          </w:p>
        </w:tc>
        <w:tc>
          <w:tcPr>
            <w:tcW w:w="828" w:type="dxa"/>
            <w:tcBorders>
              <w:top w:val="single" w:color="auto" w:sz="4" w:space="0"/>
              <w:left w:val="single" w:color="auto" w:sz="4" w:space="0"/>
              <w:bottom w:val="single" w:color="auto" w:sz="4" w:space="0"/>
              <w:right w:val="single" w:color="auto" w:sz="4" w:space="0"/>
            </w:tcBorders>
            <w:vAlign w:val="center"/>
          </w:tcPr>
          <w:p w14:paraId="445192DC">
            <w:pPr>
              <w:spacing w:line="240" w:lineRule="exact"/>
              <w:rPr>
                <w:rFonts w:hint="eastAsia" w:ascii="宋体" w:hAnsi="宋体" w:eastAsia="宋体" w:cs="宋体"/>
                <w:color w:val="auto"/>
                <w:sz w:val="21"/>
                <w:szCs w:val="21"/>
                <w:highlight w:val="yellow"/>
              </w:rPr>
            </w:pPr>
            <w:r>
              <w:rPr>
                <w:rFonts w:hint="eastAsia" w:ascii="宋体" w:hAnsi="宋体"/>
                <w:color w:val="auto"/>
                <w:sz w:val="18"/>
                <w:szCs w:val="18"/>
                <w:highlight w:val="yellow"/>
                <w:lang w:val="en-US" w:eastAsia="zh-CN"/>
              </w:rPr>
              <w:t>辅材及</w:t>
            </w:r>
            <w:r>
              <w:rPr>
                <w:rFonts w:hint="eastAsia" w:ascii="宋体" w:hAnsi="宋体"/>
                <w:color w:val="auto"/>
                <w:sz w:val="18"/>
                <w:szCs w:val="18"/>
                <w:highlight w:val="yellow"/>
              </w:rPr>
              <w:t>安装调试</w:t>
            </w:r>
          </w:p>
        </w:tc>
        <w:tc>
          <w:tcPr>
            <w:tcW w:w="7370" w:type="dxa"/>
            <w:tcBorders>
              <w:top w:val="single" w:color="auto" w:sz="4" w:space="0"/>
              <w:left w:val="single" w:color="auto" w:sz="4" w:space="0"/>
              <w:bottom w:val="single" w:color="auto" w:sz="4" w:space="0"/>
              <w:right w:val="single" w:color="auto" w:sz="4" w:space="0"/>
            </w:tcBorders>
            <w:vAlign w:val="center"/>
          </w:tcPr>
          <w:p w14:paraId="6E0A8693">
            <w:pPr>
              <w:tabs>
                <w:tab w:val="left" w:pos="1157"/>
              </w:tabs>
              <w:spacing w:line="240" w:lineRule="exact"/>
              <w:jc w:val="left"/>
              <w:rPr>
                <w:rFonts w:hint="eastAsia" w:ascii="宋体" w:hAnsi="宋体" w:eastAsia="宋体" w:cs="宋体"/>
                <w:color w:val="auto"/>
                <w:sz w:val="21"/>
                <w:szCs w:val="21"/>
                <w:highlight w:val="yellow"/>
                <w:lang w:eastAsia="zh-CN"/>
              </w:rPr>
            </w:pPr>
            <w:r>
              <w:rPr>
                <w:rFonts w:hint="eastAsia" w:ascii="宋体" w:hAnsi="宋体"/>
                <w:color w:val="auto"/>
                <w:sz w:val="18"/>
                <w:szCs w:val="18"/>
                <w:highlight w:val="yellow"/>
              </w:rPr>
              <w:t>交钥匙工程，含运输、安装调试、铜管、空气过滤网、高压开关、低压开关、电加热器等配套随机附件。含旧空调拆卸、搬运及清理等施工内容。</w:t>
            </w:r>
          </w:p>
        </w:tc>
        <w:tc>
          <w:tcPr>
            <w:tcW w:w="373" w:type="pct"/>
            <w:tcBorders>
              <w:top w:val="single" w:color="auto" w:sz="4" w:space="0"/>
              <w:left w:val="single" w:color="auto" w:sz="4" w:space="0"/>
              <w:bottom w:val="single" w:color="auto" w:sz="4" w:space="0"/>
              <w:right w:val="single" w:color="auto" w:sz="4" w:space="0"/>
            </w:tcBorders>
            <w:vAlign w:val="center"/>
          </w:tcPr>
          <w:p w14:paraId="34DE558C">
            <w:pPr>
              <w:spacing w:line="240" w:lineRule="exact"/>
              <w:jc w:val="center"/>
              <w:rPr>
                <w:rFonts w:hint="eastAsia" w:ascii="宋体" w:hAnsi="宋体" w:eastAsia="宋体" w:cs="宋体"/>
                <w:color w:val="auto"/>
                <w:sz w:val="21"/>
                <w:szCs w:val="21"/>
                <w:highlight w:val="yellow"/>
              </w:rPr>
            </w:pPr>
            <w:r>
              <w:rPr>
                <w:rFonts w:hint="eastAsia" w:ascii="宋体" w:hAnsi="宋体"/>
                <w:color w:val="auto"/>
                <w:sz w:val="18"/>
                <w:szCs w:val="18"/>
                <w:highlight w:val="yellow"/>
              </w:rPr>
              <w:t>1宗</w:t>
            </w:r>
          </w:p>
        </w:tc>
      </w:tr>
    </w:tbl>
    <w:p w14:paraId="483CC30E">
      <w:pPr>
        <w:spacing w:line="360" w:lineRule="auto"/>
        <w:ind w:firstLine="422" w:firstLineChars="200"/>
        <w:outlineLvl w:val="4"/>
        <w:rPr>
          <w:rFonts w:hint="eastAsia" w:ascii="宋体" w:hAnsi="宋体" w:eastAsia="宋体" w:cs="宋体"/>
          <w:b/>
          <w:color w:val="auto"/>
          <w:sz w:val="21"/>
          <w:szCs w:val="21"/>
        </w:rPr>
      </w:pPr>
    </w:p>
    <w:p w14:paraId="1DB2A427">
      <w:pPr>
        <w:pStyle w:val="121"/>
        <w:spacing w:line="360" w:lineRule="auto"/>
        <w:rPr>
          <w:rFonts w:ascii="宋体" w:hAnsi="宋体" w:cs="宋体"/>
          <w:color w:val="auto"/>
        </w:rPr>
      </w:pPr>
      <w:r>
        <w:rPr>
          <w:rFonts w:hint="eastAsia" w:ascii="宋体" w:hAnsi="宋体" w:cs="宋体"/>
          <w:color w:val="auto"/>
        </w:rPr>
        <w:t>四、执行标准</w:t>
      </w:r>
    </w:p>
    <w:p w14:paraId="38EE5CD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1.招标人此处所列标准仅为涉及的主要标准，而且不保证其为最新版执行标准；投标人应当在投标文件中认真予以填写、补充和修改完善。</w:t>
      </w:r>
    </w:p>
    <w:p w14:paraId="5122200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2.投标人需要执行的标准，应当采用所供货物通过买方组织的最终验收之日已经开始执行的最新标准。</w:t>
      </w:r>
    </w:p>
    <w:p w14:paraId="5652368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3.采购货物的产品质量、技术标准如在招投标文件中无相应说明，则按中华人民共和国有关部门颁发的最新的国标或专业（部）标准执行及相应的国际标准。</w:t>
      </w:r>
    </w:p>
    <w:p w14:paraId="6A0FE10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4.采购货物没有国家或专业（部）标准的，按企业标准执行时，卖方应在合同签署之前，将所涉及的企业标准提供给买方确认。</w:t>
      </w:r>
    </w:p>
    <w:p w14:paraId="6D0F407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5.采购货物如果采用国际标准，其执行标准由投标人提供、招标人确认。</w:t>
      </w:r>
    </w:p>
    <w:p w14:paraId="5829638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6.采购货物所涉及的标准不统一时，原则上按照最严格标准执行。</w:t>
      </w:r>
    </w:p>
    <w:p w14:paraId="6743ECC0">
      <w:pPr>
        <w:rPr>
          <w:rFonts w:hint="eastAsia" w:ascii="Calibri" w:hAnsi="Calibri" w:eastAsia="宋体" w:cs="Times New Roman"/>
          <w:b/>
          <w:bCs/>
          <w:color w:val="auto"/>
          <w:kern w:val="44"/>
          <w:sz w:val="28"/>
          <w:szCs w:val="28"/>
        </w:rPr>
      </w:pPr>
      <w:r>
        <w:rPr>
          <w:rFonts w:hint="eastAsia" w:ascii="Calibri" w:hAnsi="Calibri" w:eastAsia="宋体" w:cs="Times New Roman"/>
          <w:b/>
          <w:bCs/>
          <w:color w:val="auto"/>
          <w:kern w:val="44"/>
          <w:sz w:val="28"/>
          <w:szCs w:val="28"/>
        </w:rPr>
        <w:br w:type="page"/>
      </w:r>
    </w:p>
    <w:p w14:paraId="45B485DA">
      <w:pPr>
        <w:keepNext/>
        <w:keepLines/>
        <w:jc w:val="center"/>
        <w:outlineLvl w:val="1"/>
        <w:rPr>
          <w:rFonts w:ascii="Calibri" w:hAnsi="Calibri" w:eastAsia="宋体" w:cs="Times New Roman"/>
          <w:b/>
          <w:bCs/>
          <w:color w:val="auto"/>
          <w:kern w:val="44"/>
          <w:sz w:val="28"/>
          <w:szCs w:val="28"/>
        </w:rPr>
      </w:pPr>
      <w:r>
        <w:rPr>
          <w:rFonts w:hint="eastAsia" w:ascii="Calibri" w:hAnsi="Calibri" w:eastAsia="宋体" w:cs="Times New Roman"/>
          <w:b/>
          <w:bCs/>
          <w:color w:val="auto"/>
          <w:kern w:val="44"/>
          <w:sz w:val="28"/>
          <w:szCs w:val="28"/>
        </w:rPr>
        <w:t>第三章</w:t>
      </w:r>
      <w:r>
        <w:rPr>
          <w:rFonts w:ascii="Calibri" w:hAnsi="Calibri" w:eastAsia="宋体" w:cs="Times New Roman"/>
          <w:b/>
          <w:bCs/>
          <w:color w:val="auto"/>
          <w:kern w:val="44"/>
          <w:sz w:val="28"/>
          <w:szCs w:val="28"/>
        </w:rPr>
        <w:t xml:space="preserve">  </w:t>
      </w:r>
      <w:r>
        <w:rPr>
          <w:rFonts w:hint="eastAsia" w:ascii="Calibri" w:hAnsi="Calibri" w:eastAsia="宋体" w:cs="Times New Roman"/>
          <w:b/>
          <w:bCs/>
          <w:color w:val="auto"/>
          <w:kern w:val="44"/>
          <w:sz w:val="28"/>
          <w:szCs w:val="28"/>
        </w:rPr>
        <w:t>供货范围及供货方式</w:t>
      </w:r>
      <w:bookmarkEnd w:id="31"/>
    </w:p>
    <w:p w14:paraId="7BD58D6C">
      <w:pPr>
        <w:rPr>
          <w:color w:val="auto"/>
        </w:rPr>
      </w:pPr>
    </w:p>
    <w:p w14:paraId="24EFA82A">
      <w:pPr>
        <w:keepNext/>
        <w:keepLines/>
        <w:spacing w:line="360" w:lineRule="auto"/>
        <w:jc w:val="center"/>
        <w:outlineLvl w:val="2"/>
        <w:rPr>
          <w:rFonts w:ascii="宋体" w:hAnsi="宋体" w:eastAsia="宋体" w:cs="宋体"/>
          <w:b/>
          <w:bCs/>
          <w:color w:val="auto"/>
          <w:sz w:val="24"/>
          <w:szCs w:val="32"/>
        </w:rPr>
      </w:pPr>
      <w:bookmarkStart w:id="32" w:name="_Toc169605882"/>
      <w:r>
        <w:rPr>
          <w:rFonts w:hint="eastAsia" w:ascii="宋体" w:hAnsi="宋体" w:eastAsia="宋体" w:cs="宋体"/>
          <w:b/>
          <w:bCs/>
          <w:color w:val="auto"/>
          <w:sz w:val="24"/>
          <w:szCs w:val="32"/>
        </w:rPr>
        <w:t>第一节  供货范围</w:t>
      </w:r>
      <w:bookmarkEnd w:id="32"/>
    </w:p>
    <w:p w14:paraId="29F0C4B9">
      <w:pPr>
        <w:spacing w:line="420" w:lineRule="exact"/>
        <w:ind w:firstLine="482" w:firstLineChars="200"/>
        <w:outlineLvl w:val="3"/>
        <w:rPr>
          <w:rFonts w:ascii="宋体" w:hAnsi="宋体" w:eastAsia="宋体" w:cs="宋体"/>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bCs/>
          <w:color w:val="auto"/>
          <w:sz w:val="24"/>
          <w:szCs w:val="24"/>
          <w:highlight w:val="yellow"/>
        </w:rPr>
        <w:t>供货范围（按照组成项目主要构成一览表的所有最小单元逐一列示，要涵盖培训等内容）</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B86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7692BB6">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2977" w:type="dxa"/>
            <w:vAlign w:val="center"/>
          </w:tcPr>
          <w:p w14:paraId="173644E1">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名称</w:t>
            </w:r>
          </w:p>
        </w:tc>
        <w:tc>
          <w:tcPr>
            <w:tcW w:w="992" w:type="dxa"/>
            <w:vAlign w:val="center"/>
          </w:tcPr>
          <w:p w14:paraId="34DF7AA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单位</w:t>
            </w:r>
          </w:p>
        </w:tc>
        <w:tc>
          <w:tcPr>
            <w:tcW w:w="1134" w:type="dxa"/>
            <w:vAlign w:val="center"/>
          </w:tcPr>
          <w:p w14:paraId="128D048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数量</w:t>
            </w:r>
          </w:p>
        </w:tc>
        <w:tc>
          <w:tcPr>
            <w:tcW w:w="2835" w:type="dxa"/>
            <w:vAlign w:val="center"/>
          </w:tcPr>
          <w:p w14:paraId="353579FB">
            <w:pPr>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备注</w:t>
            </w:r>
          </w:p>
        </w:tc>
      </w:tr>
      <w:tr w14:paraId="2883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26B2E83">
            <w:pPr>
              <w:pStyle w:val="128"/>
              <w:spacing w:before="60" w:after="60" w:line="240" w:lineRule="auto"/>
              <w:jc w:val="center"/>
              <w:rPr>
                <w:rFonts w:ascii="宋体" w:hAnsi="宋体" w:eastAsia="宋体"/>
                <w:color w:val="auto"/>
                <w:szCs w:val="21"/>
              </w:rPr>
            </w:pPr>
            <w:r>
              <w:rPr>
                <w:rFonts w:hint="eastAsia" w:ascii="宋体" w:hAnsi="宋体" w:eastAsia="宋体"/>
                <w:color w:val="auto"/>
                <w:szCs w:val="21"/>
              </w:rPr>
              <w:t>1</w:t>
            </w:r>
          </w:p>
        </w:tc>
        <w:tc>
          <w:tcPr>
            <w:tcW w:w="2977" w:type="dxa"/>
            <w:vAlign w:val="center"/>
          </w:tcPr>
          <w:p w14:paraId="6CB8F36C">
            <w:pPr>
              <w:widowControl/>
              <w:jc w:val="center"/>
              <w:rPr>
                <w:rFonts w:hint="eastAsia" w:ascii="宋体" w:hAnsi="宋体" w:eastAsia="宋体"/>
                <w:color w:val="auto"/>
                <w:szCs w:val="21"/>
                <w:highlight w:val="yellow"/>
                <w:lang w:eastAsia="zh-CN"/>
              </w:rPr>
            </w:pPr>
            <w:r>
              <w:rPr>
                <w:rFonts w:hint="eastAsia" w:ascii="宋体" w:hAnsi="宋体" w:eastAsia="宋体" w:cs="宋体"/>
                <w:color w:val="auto"/>
                <w:kern w:val="0"/>
                <w:sz w:val="21"/>
                <w:szCs w:val="21"/>
                <w:highlight w:val="yellow"/>
                <w:lang w:val="en-US" w:eastAsia="zh-CN"/>
              </w:rPr>
              <w:t>机房空调</w:t>
            </w:r>
          </w:p>
        </w:tc>
        <w:tc>
          <w:tcPr>
            <w:tcW w:w="992" w:type="dxa"/>
            <w:vAlign w:val="center"/>
          </w:tcPr>
          <w:p w14:paraId="58EDE383">
            <w:pPr>
              <w:jc w:val="center"/>
              <w:textAlignment w:val="center"/>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台</w:t>
            </w:r>
          </w:p>
        </w:tc>
        <w:tc>
          <w:tcPr>
            <w:tcW w:w="1134" w:type="dxa"/>
            <w:vAlign w:val="center"/>
          </w:tcPr>
          <w:p w14:paraId="1008B77E">
            <w:pPr>
              <w:jc w:val="center"/>
              <w:textAlignment w:val="center"/>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1</w:t>
            </w:r>
          </w:p>
        </w:tc>
        <w:tc>
          <w:tcPr>
            <w:tcW w:w="2835" w:type="dxa"/>
            <w:vAlign w:val="center"/>
          </w:tcPr>
          <w:p w14:paraId="7E3BF4D8">
            <w:pPr>
              <w:jc w:val="center"/>
              <w:textAlignment w:val="center"/>
              <w:rPr>
                <w:rFonts w:ascii="宋体" w:hAnsi="宋体" w:eastAsia="宋体" w:cs="宋体"/>
                <w:color w:val="auto"/>
                <w:sz w:val="24"/>
                <w:szCs w:val="24"/>
                <w:highlight w:val="yellow"/>
              </w:rPr>
            </w:pPr>
          </w:p>
        </w:tc>
      </w:tr>
      <w:tr w14:paraId="1821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41D608D">
            <w:pPr>
              <w:pStyle w:val="128"/>
              <w:spacing w:before="60" w:after="60" w:line="240" w:lineRule="auto"/>
              <w:jc w:val="center"/>
              <w:rPr>
                <w:rFonts w:hint="eastAsia" w:ascii="宋体" w:hAnsi="宋体" w:eastAsia="宋体"/>
                <w:color w:val="auto"/>
                <w:szCs w:val="21"/>
                <w:lang w:eastAsia="zh-CN"/>
              </w:rPr>
            </w:pPr>
            <w:r>
              <w:rPr>
                <w:rFonts w:hint="eastAsia" w:ascii="宋体" w:hAnsi="宋体" w:eastAsia="宋体"/>
                <w:color w:val="auto"/>
                <w:szCs w:val="21"/>
                <w:lang w:val="en-US" w:eastAsia="zh-CN"/>
              </w:rPr>
              <w:t>2</w:t>
            </w:r>
          </w:p>
        </w:tc>
        <w:tc>
          <w:tcPr>
            <w:tcW w:w="2977" w:type="dxa"/>
            <w:vAlign w:val="center"/>
          </w:tcPr>
          <w:p w14:paraId="733558C4">
            <w:pPr>
              <w:pStyle w:val="128"/>
              <w:spacing w:before="60" w:after="60" w:line="240" w:lineRule="auto"/>
              <w:jc w:val="center"/>
              <w:rPr>
                <w:rFonts w:ascii="宋体" w:hAnsi="宋体" w:eastAsia="宋体"/>
                <w:color w:val="auto"/>
                <w:szCs w:val="21"/>
                <w:highlight w:val="yellow"/>
              </w:rPr>
            </w:pPr>
            <w:r>
              <w:rPr>
                <w:rFonts w:hint="eastAsia" w:ascii="宋体" w:hAnsi="宋体" w:eastAsia="宋体"/>
                <w:color w:val="auto"/>
                <w:szCs w:val="21"/>
                <w:highlight w:val="yellow"/>
              </w:rPr>
              <w:t>设备使用培训</w:t>
            </w:r>
          </w:p>
        </w:tc>
        <w:tc>
          <w:tcPr>
            <w:tcW w:w="992" w:type="dxa"/>
            <w:vAlign w:val="center"/>
          </w:tcPr>
          <w:p w14:paraId="2801DB2A">
            <w:pPr>
              <w:jc w:val="center"/>
              <w:textAlignment w:val="center"/>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日</w:t>
            </w:r>
          </w:p>
        </w:tc>
        <w:tc>
          <w:tcPr>
            <w:tcW w:w="1134" w:type="dxa"/>
            <w:vAlign w:val="center"/>
          </w:tcPr>
          <w:p w14:paraId="4AB74D10">
            <w:pPr>
              <w:jc w:val="center"/>
              <w:textAlignment w:val="center"/>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1</w:t>
            </w:r>
          </w:p>
        </w:tc>
        <w:tc>
          <w:tcPr>
            <w:tcW w:w="2835" w:type="dxa"/>
            <w:vAlign w:val="center"/>
          </w:tcPr>
          <w:p w14:paraId="0670A618">
            <w:pPr>
              <w:jc w:val="center"/>
              <w:textAlignment w:val="center"/>
              <w:rPr>
                <w:rFonts w:ascii="宋体" w:hAnsi="宋体" w:eastAsia="宋体" w:cs="宋体"/>
                <w:color w:val="auto"/>
                <w:sz w:val="24"/>
                <w:szCs w:val="24"/>
                <w:highlight w:val="yellow"/>
              </w:rPr>
            </w:pPr>
          </w:p>
        </w:tc>
      </w:tr>
    </w:tbl>
    <w:p w14:paraId="697A2062">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（一）一般界定</w:t>
      </w:r>
    </w:p>
    <w:p w14:paraId="049AD67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A30CCC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2.包括为保证货物正常安装、调试和验收完成及以前所必需的整套配件、附件及材料、油料、控制软件及程序或指令等。</w:t>
      </w:r>
    </w:p>
    <w:p w14:paraId="42DC6EA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如果终验收完成后，投标人有需要收回的配件、附件、材料、油料等，应当在投标文件的技术偏离条款中，予以详细说明；否则视同包括在供货范围之内。</w:t>
      </w:r>
    </w:p>
    <w:p w14:paraId="3B2FAF94">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3.包括货物维护维修所必需的专用工具。</w:t>
      </w:r>
    </w:p>
    <w:p w14:paraId="4C1BF93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F6AD65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包括为保证货物自身正常运行所必需的、满足使用地点环境条件的通风、冷却、降温等必需设施。</w:t>
      </w:r>
    </w:p>
    <w:p w14:paraId="3138D9F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如投标人难以提供或无优势提供以及属于选用配置的，则应当在投标文件的技术偏离条款中，予以详细说明并注明投标报价未包含该部分的货值。</w:t>
      </w:r>
    </w:p>
    <w:p w14:paraId="33939753">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（二）供货范围边界界定</w:t>
      </w:r>
    </w:p>
    <w:p w14:paraId="5F7451F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1.买方提供货物所需的建筑物（如厂房等）和构筑物（如混凝土池、砼基础等），包含正常安装施工所需的预埋件（如穿管、预埋螺栓、螺母及垫片）。</w:t>
      </w:r>
    </w:p>
    <w:p w14:paraId="71FF0E7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5628F7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如果投标人认为能源系统接口地点以及操控地点之间的货物数量不清或难以界定，应当以书面方式询标或以单价方式报价；否则视同满足招标人要求。</w:t>
      </w:r>
    </w:p>
    <w:p w14:paraId="7AF07A8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25C5F0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4.以“交钥匙”方式采购的货物，在满足技术标书本节上述要求之外，同时包括货物正常运行、使用所需要的过桥、护栏、防护网、盖板等辅助设施。</w:t>
      </w:r>
    </w:p>
    <w:p w14:paraId="5D5CF6B4">
      <w:pPr>
        <w:spacing w:line="360" w:lineRule="auto"/>
        <w:ind w:firstLine="482" w:firstLineChars="200"/>
        <w:outlineLvl w:val="3"/>
        <w:rPr>
          <w:rFonts w:ascii="宋体" w:hAnsi="宋体" w:eastAsia="宋体" w:cs="宋体"/>
          <w:b/>
          <w:bCs/>
          <w:color w:val="auto"/>
          <w:sz w:val="24"/>
          <w:szCs w:val="24"/>
        </w:rPr>
      </w:pPr>
      <w:r>
        <w:rPr>
          <w:rFonts w:hint="eastAsia" w:ascii="宋体" w:hAnsi="宋体" w:eastAsia="宋体" w:cs="宋体"/>
          <w:b/>
          <w:bCs/>
          <w:color w:val="auto"/>
          <w:sz w:val="24"/>
          <w:szCs w:val="24"/>
        </w:rPr>
        <w:t>二、备品备件、易损件和专用耗材供货范围</w:t>
      </w:r>
    </w:p>
    <w:p w14:paraId="194FE4E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1.备品备件、易损件和专用耗材是招标人为保证货物质保期之后正常运行</w:t>
      </w:r>
      <w:r>
        <w:rPr>
          <w:rFonts w:hint="eastAsia" w:ascii="宋体" w:hAnsi="宋体" w:eastAsia="宋体" w:cs="宋体"/>
          <w:color w:val="auto"/>
          <w:sz w:val="24"/>
          <w:szCs w:val="24"/>
          <w:highlight w:val="yellow"/>
        </w:rPr>
        <w:t>一年</w:t>
      </w:r>
      <w:r>
        <w:rPr>
          <w:rFonts w:hint="eastAsia" w:ascii="宋体" w:hAnsi="宋体" w:eastAsia="宋体" w:cs="宋体"/>
          <w:color w:val="auto"/>
          <w:sz w:val="24"/>
          <w:szCs w:val="24"/>
        </w:rPr>
        <w:t>所自备自用的备品备件、易损件和专用耗材。</w:t>
      </w:r>
    </w:p>
    <w:p w14:paraId="3DE22AE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质保期之内正常需要的备品备件、易损件和专用耗材全部包括在供货范围之内而不属于本条款界定的范围（应有明细）。</w:t>
      </w:r>
    </w:p>
    <w:p w14:paraId="68216AC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2.供货范围包括易损件和专用耗材的制造图纸及其技术要求等资料，如涉及专有技术或无法提供，应在投标文件中予以澄清或说明。</w:t>
      </w:r>
    </w:p>
    <w:p w14:paraId="4D9FDA01">
      <w:pPr>
        <w:spacing w:line="360" w:lineRule="auto"/>
        <w:ind w:firstLine="482" w:firstLineChars="200"/>
        <w:outlineLvl w:val="3"/>
        <w:rPr>
          <w:rFonts w:ascii="宋体" w:hAnsi="宋体" w:eastAsia="宋体" w:cs="宋体"/>
          <w:b/>
          <w:bCs/>
          <w:color w:val="auto"/>
          <w:sz w:val="24"/>
          <w:szCs w:val="24"/>
        </w:rPr>
      </w:pPr>
      <w:r>
        <w:rPr>
          <w:rFonts w:hint="eastAsia" w:ascii="宋体" w:hAnsi="宋体" w:eastAsia="宋体" w:cs="宋体"/>
          <w:b/>
          <w:bCs/>
          <w:color w:val="auto"/>
          <w:sz w:val="24"/>
          <w:szCs w:val="24"/>
        </w:rPr>
        <w:t>三、技术资料供货范围</w:t>
      </w:r>
    </w:p>
    <w:p w14:paraId="39C248E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技术资料供货范围包括：</w:t>
      </w:r>
    </w:p>
    <w:p w14:paraId="0B50EC0F">
      <w:pPr>
        <w:spacing w:line="360" w:lineRule="auto"/>
        <w:ind w:firstLine="480" w:firstLineChars="200"/>
        <w:rPr>
          <w:rFonts w:ascii="宋体" w:hAnsi="宋体" w:eastAsia="宋体" w:cs="宋体"/>
          <w:bCs/>
          <w:color w:val="auto"/>
          <w:sz w:val="24"/>
          <w:szCs w:val="24"/>
        </w:rPr>
      </w:pPr>
      <w:r>
        <w:rPr>
          <w:rFonts w:hint="eastAsia" w:ascii="宋体" w:hAnsi="宋体" w:eastAsia="宋体" w:cs="宋体"/>
          <w:color w:val="auto"/>
          <w:sz w:val="24"/>
          <w:szCs w:val="24"/>
        </w:rPr>
        <w:t>1.在</w:t>
      </w:r>
      <w:r>
        <w:rPr>
          <w:rFonts w:hint="eastAsia" w:ascii="宋体" w:hAnsi="宋体" w:eastAsia="宋体" w:cs="宋体"/>
          <w:bCs/>
          <w:color w:val="auto"/>
          <w:sz w:val="24"/>
          <w:szCs w:val="24"/>
        </w:rPr>
        <w:t>合同签订后</w:t>
      </w:r>
      <w:r>
        <w:rPr>
          <w:rFonts w:hint="eastAsia" w:ascii="宋体" w:hAnsi="宋体" w:eastAsia="宋体" w:cs="宋体"/>
          <w:bCs/>
          <w:color w:val="auto"/>
          <w:sz w:val="24"/>
          <w:szCs w:val="24"/>
          <w:highlight w:val="yellow"/>
          <w:u w:val="single"/>
          <w:shd w:val="pct10" w:color="auto" w:fill="FFFFFF"/>
        </w:rPr>
        <w:t xml:space="preserve"> 30 </w:t>
      </w:r>
      <w:r>
        <w:rPr>
          <w:rFonts w:hint="eastAsia" w:ascii="宋体" w:hAnsi="宋体" w:eastAsia="宋体" w:cs="宋体"/>
          <w:bCs/>
          <w:color w:val="auto"/>
          <w:sz w:val="24"/>
          <w:szCs w:val="24"/>
        </w:rPr>
        <w:t>个日历日内，提供货物基础及相关的设计、制作所需的纸质及电子版资料；电子版文件应当能够使用常用版本软件可以阅读甚至使用，进口货物、设备应有中外文对照。</w:t>
      </w:r>
    </w:p>
    <w:p w14:paraId="764A6FE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2.在预验收前，提供货物各部分的功能描述文件、图片、影像等资料（进口、设备应有中外文对照）。</w:t>
      </w:r>
    </w:p>
    <w:p w14:paraId="5B08BBA2">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74DC291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4.在终验收前，提供确定的维修所需要且买方可以自行采购的外购件、外协件、电气元件及主要原材料的供货厂家明细表。</w:t>
      </w:r>
    </w:p>
    <w:p w14:paraId="3543AD7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5.在终验收后的第一笔货款支付日之前，提供包括货物的备品备件、易损件和专用耗材的图纸及技术参数、技术要求等资料。</w:t>
      </w:r>
    </w:p>
    <w:p w14:paraId="7A6C64E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46ABBD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6C3F7D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8.本条款所列的技术资料、图片、影像等，投标人应各提供4套，其中2套为</w:t>
      </w:r>
      <w:r>
        <w:rPr>
          <w:rFonts w:hint="eastAsia" w:ascii="宋体" w:hAnsi="宋体" w:eastAsia="宋体" w:cs="宋体"/>
          <w:color w:val="auto"/>
          <w:sz w:val="24"/>
          <w:szCs w:val="24"/>
          <w:highlight w:val="yellow"/>
        </w:rPr>
        <w:t>电子版U盘</w:t>
      </w:r>
      <w:r>
        <w:rPr>
          <w:rFonts w:hint="eastAsia" w:ascii="宋体" w:hAnsi="宋体" w:eastAsia="宋体" w:cs="宋体"/>
          <w:color w:val="auto"/>
          <w:sz w:val="24"/>
          <w:szCs w:val="24"/>
        </w:rPr>
        <w:t>；每份技术文件应装有目录清单。</w:t>
      </w:r>
    </w:p>
    <w:p w14:paraId="39B9CAE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9.本条款所列要求，如招标人认为投标人提供的资料不能满足要求时，有权要求投标人免费补充或增加。</w:t>
      </w:r>
    </w:p>
    <w:p w14:paraId="5BE2F785">
      <w:pPr>
        <w:spacing w:line="360" w:lineRule="auto"/>
        <w:ind w:firstLine="482" w:firstLineChars="200"/>
        <w:outlineLvl w:val="3"/>
        <w:rPr>
          <w:rFonts w:ascii="宋体" w:hAnsi="宋体" w:eastAsia="宋体" w:cs="宋体"/>
          <w:b/>
          <w:bCs/>
          <w:color w:val="auto"/>
          <w:sz w:val="24"/>
          <w:szCs w:val="24"/>
        </w:rPr>
      </w:pPr>
      <w:r>
        <w:rPr>
          <w:rFonts w:hint="eastAsia" w:ascii="宋体" w:hAnsi="宋体" w:eastAsia="宋体" w:cs="宋体"/>
          <w:b/>
          <w:bCs/>
          <w:color w:val="auto"/>
          <w:sz w:val="24"/>
          <w:szCs w:val="24"/>
        </w:rPr>
        <w:t>四、供货范围特别提示</w:t>
      </w:r>
    </w:p>
    <w:p w14:paraId="4C6B105A">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如果投标人认为本节所列的供货范围难以满足，则仍需要按照本要求提供，但该部分货物应当在投标报价中单独列明货物名称及品质、货值。</w:t>
      </w:r>
      <w:bookmarkStart w:id="33" w:name="_Toc169605883"/>
    </w:p>
    <w:p w14:paraId="03431BA0">
      <w:pPr>
        <w:pStyle w:val="17"/>
        <w:ind w:firstLine="420"/>
        <w:rPr>
          <w:color w:val="auto"/>
        </w:rPr>
      </w:pPr>
    </w:p>
    <w:p w14:paraId="4A6AB495">
      <w:pPr>
        <w:keepNext/>
        <w:keepLines/>
        <w:spacing w:line="360" w:lineRule="auto"/>
        <w:jc w:val="center"/>
        <w:outlineLvl w:val="2"/>
        <w:rPr>
          <w:rFonts w:ascii="宋体" w:hAnsi="宋体" w:eastAsia="宋体" w:cs="宋体"/>
          <w:b/>
          <w:bCs/>
          <w:color w:val="auto"/>
          <w:sz w:val="24"/>
          <w:szCs w:val="32"/>
        </w:rPr>
      </w:pPr>
      <w:r>
        <w:rPr>
          <w:rFonts w:hint="eastAsia" w:ascii="宋体" w:hAnsi="宋体" w:eastAsia="宋体" w:cs="宋体"/>
          <w:b/>
          <w:bCs/>
          <w:color w:val="auto"/>
          <w:sz w:val="24"/>
          <w:szCs w:val="32"/>
        </w:rPr>
        <w:t>第二节  供货方式</w:t>
      </w:r>
      <w:bookmarkEnd w:id="33"/>
    </w:p>
    <w:p w14:paraId="33FED034">
      <w:pPr>
        <w:spacing w:line="360" w:lineRule="auto"/>
        <w:ind w:firstLine="482" w:firstLineChars="200"/>
        <w:outlineLvl w:val="3"/>
        <w:rPr>
          <w:rFonts w:ascii="宋体" w:hAnsi="宋体" w:eastAsia="宋体" w:cs="宋体"/>
          <w:color w:val="auto"/>
          <w:sz w:val="24"/>
          <w:szCs w:val="24"/>
        </w:rPr>
      </w:pPr>
      <w:r>
        <w:rPr>
          <w:rFonts w:hint="eastAsia" w:ascii="宋体" w:hAnsi="宋体" w:eastAsia="宋体" w:cs="宋体"/>
          <w:b/>
          <w:color w:val="auto"/>
          <w:sz w:val="24"/>
          <w:szCs w:val="24"/>
        </w:rPr>
        <w:t>一、供货方式</w:t>
      </w:r>
    </w:p>
    <w:p w14:paraId="3D86AF14">
      <w:pPr>
        <w:spacing w:line="360" w:lineRule="auto"/>
        <w:ind w:firstLine="480" w:firstLineChars="200"/>
        <w:rPr>
          <w:rFonts w:ascii="宋体" w:hAnsi="宋体" w:eastAsia="宋体" w:cs="宋体"/>
          <w:b/>
          <w:i/>
          <w:color w:val="auto"/>
          <w:sz w:val="24"/>
          <w:szCs w:val="24"/>
        </w:rPr>
      </w:pPr>
      <w:r>
        <w:rPr>
          <w:rFonts w:hint="eastAsia" w:ascii="宋体" w:hAnsi="宋体" w:eastAsia="宋体" w:cs="宋体"/>
          <w:color w:val="auto"/>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29844D89">
      <w:pPr>
        <w:spacing w:line="360" w:lineRule="auto"/>
        <w:ind w:firstLine="482" w:firstLineChars="200"/>
        <w:outlineLvl w:val="3"/>
        <w:rPr>
          <w:rFonts w:ascii="宋体" w:hAnsi="宋体" w:eastAsia="宋体" w:cs="宋体"/>
          <w:color w:val="auto"/>
          <w:sz w:val="24"/>
          <w:szCs w:val="24"/>
        </w:rPr>
      </w:pPr>
      <w:r>
        <w:rPr>
          <w:rFonts w:hint="eastAsia" w:ascii="宋体" w:hAnsi="宋体" w:eastAsia="宋体" w:cs="宋体"/>
          <w:b/>
          <w:bCs/>
          <w:color w:val="auto"/>
          <w:sz w:val="24"/>
          <w:szCs w:val="24"/>
        </w:rPr>
        <w:t>二、供货地点：</w:t>
      </w:r>
      <w:r>
        <w:rPr>
          <w:rFonts w:hint="eastAsia" w:ascii="宋体" w:hAnsi="宋体" w:eastAsia="宋体" w:cs="宋体"/>
          <w:color w:val="auto"/>
          <w:sz w:val="24"/>
          <w:szCs w:val="28"/>
          <w:highlight w:val="yellow"/>
        </w:rPr>
        <w:t>中国重汽集团济南特种车有限公司</w:t>
      </w:r>
      <w:r>
        <w:rPr>
          <w:rFonts w:hint="eastAsia" w:ascii="宋体" w:hAnsi="宋体" w:eastAsia="宋体" w:cs="宋体"/>
          <w:color w:val="auto"/>
          <w:sz w:val="24"/>
          <w:szCs w:val="24"/>
        </w:rPr>
        <w:t>。</w:t>
      </w:r>
    </w:p>
    <w:p w14:paraId="17666FED">
      <w:pPr>
        <w:spacing w:line="360" w:lineRule="auto"/>
        <w:ind w:firstLine="482" w:firstLineChars="200"/>
        <w:jc w:val="left"/>
        <w:outlineLvl w:val="3"/>
        <w:rPr>
          <w:rFonts w:ascii="宋体" w:hAnsi="宋体" w:eastAsia="宋体" w:cs="宋体"/>
          <w:b/>
          <w:bCs/>
          <w:color w:val="auto"/>
          <w:sz w:val="24"/>
          <w:szCs w:val="24"/>
        </w:rPr>
      </w:pPr>
      <w:r>
        <w:rPr>
          <w:rFonts w:hint="eastAsia" w:ascii="宋体" w:hAnsi="宋体" w:eastAsia="宋体" w:cs="宋体"/>
          <w:b/>
          <w:bCs/>
          <w:color w:val="auto"/>
          <w:sz w:val="24"/>
          <w:szCs w:val="24"/>
        </w:rPr>
        <w:t>三、供货时间</w:t>
      </w:r>
    </w:p>
    <w:p w14:paraId="00CB766C">
      <w:pPr>
        <w:spacing w:line="360" w:lineRule="auto"/>
        <w:ind w:firstLine="480" w:firstLineChars="200"/>
        <w:jc w:val="left"/>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1.自合同签定生效之日起，</w:t>
      </w:r>
      <w:r>
        <w:rPr>
          <w:rFonts w:hint="eastAsia" w:ascii="宋体" w:hAnsi="宋体" w:eastAsia="宋体" w:cs="宋体"/>
          <w:color w:val="auto"/>
          <w:sz w:val="24"/>
          <w:szCs w:val="24"/>
          <w:highlight w:val="yellow"/>
          <w:u w:val="single"/>
        </w:rPr>
        <w:t>30</w:t>
      </w:r>
      <w:r>
        <w:rPr>
          <w:rFonts w:hint="eastAsia" w:ascii="宋体" w:hAnsi="宋体" w:eastAsia="宋体" w:cs="宋体"/>
          <w:color w:val="auto"/>
          <w:sz w:val="24"/>
          <w:szCs w:val="24"/>
          <w:highlight w:val="yellow"/>
        </w:rPr>
        <w:t>个日历日之内交货至供货地点</w:t>
      </w:r>
      <w:r>
        <w:rPr>
          <w:rFonts w:ascii="宋体" w:hAnsi="宋体" w:eastAsia="宋体" w:cs="宋体"/>
          <w:color w:val="auto"/>
          <w:sz w:val="24"/>
          <w:szCs w:val="24"/>
          <w:highlight w:val="yellow"/>
        </w:rPr>
        <w:t>。</w:t>
      </w:r>
    </w:p>
    <w:p w14:paraId="1A7FCFD6">
      <w:pPr>
        <w:spacing w:line="360" w:lineRule="auto"/>
        <w:ind w:firstLine="480" w:firstLineChars="200"/>
        <w:jc w:val="left"/>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2.接续</w:t>
      </w:r>
      <w:r>
        <w:rPr>
          <w:rFonts w:hint="eastAsia" w:ascii="宋体" w:hAnsi="宋体" w:eastAsia="宋体" w:cs="宋体"/>
          <w:color w:val="auto"/>
          <w:sz w:val="24"/>
          <w:szCs w:val="24"/>
          <w:highlight w:val="yellow"/>
          <w:shd w:val="clear" w:color="auto" w:fill="FFFFFF"/>
        </w:rPr>
        <w:t>10</w:t>
      </w:r>
      <w:r>
        <w:rPr>
          <w:rFonts w:hint="eastAsia" w:ascii="宋体" w:hAnsi="宋体" w:eastAsia="宋体" w:cs="宋体"/>
          <w:color w:val="auto"/>
          <w:sz w:val="24"/>
          <w:szCs w:val="24"/>
          <w:highlight w:val="yellow"/>
        </w:rPr>
        <w:t>个日历日之内安装调试完毕。</w:t>
      </w:r>
    </w:p>
    <w:p w14:paraId="2DA40D06">
      <w:pPr>
        <w:spacing w:line="360" w:lineRule="auto"/>
        <w:ind w:firstLine="480" w:firstLineChars="200"/>
        <w:jc w:val="left"/>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3.接续</w:t>
      </w:r>
      <w:r>
        <w:rPr>
          <w:rFonts w:hint="eastAsia" w:ascii="宋体" w:hAnsi="宋体" w:eastAsia="宋体" w:cs="宋体"/>
          <w:color w:val="auto"/>
          <w:sz w:val="24"/>
          <w:szCs w:val="24"/>
          <w:highlight w:val="yellow"/>
          <w:u w:val="single"/>
          <w:shd w:val="pct10" w:color="auto" w:fill="FFFFFF"/>
        </w:rPr>
        <w:t>30</w:t>
      </w:r>
      <w:r>
        <w:rPr>
          <w:rFonts w:hint="eastAsia" w:ascii="宋体" w:hAnsi="宋体" w:eastAsia="宋体" w:cs="宋体"/>
          <w:color w:val="auto"/>
          <w:sz w:val="24"/>
          <w:szCs w:val="24"/>
          <w:highlight w:val="yellow"/>
        </w:rPr>
        <w:t>个日历日之内完成终验收。</w:t>
      </w:r>
    </w:p>
    <w:p w14:paraId="0630AE53">
      <w:pPr>
        <w:spacing w:line="360" w:lineRule="auto"/>
        <w:ind w:firstLine="480" w:firstLineChars="200"/>
        <w:jc w:val="left"/>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安装调试时间或终验收时间超过规定时间的，投标人应当随标书提供详细的工期计划。</w:t>
      </w:r>
    </w:p>
    <w:p w14:paraId="19BE6662">
      <w:pPr>
        <w:spacing w:line="360" w:lineRule="auto"/>
        <w:ind w:firstLine="482" w:firstLineChars="200"/>
        <w:outlineLvl w:val="3"/>
        <w:rPr>
          <w:rFonts w:ascii="宋体" w:hAnsi="宋体" w:eastAsia="宋体" w:cs="宋体"/>
          <w:b/>
          <w:bCs/>
          <w:color w:val="auto"/>
          <w:sz w:val="24"/>
          <w:szCs w:val="24"/>
        </w:rPr>
      </w:pPr>
      <w:r>
        <w:rPr>
          <w:rFonts w:hint="eastAsia" w:ascii="宋体" w:hAnsi="宋体" w:eastAsia="宋体" w:cs="宋体"/>
          <w:b/>
          <w:bCs/>
          <w:color w:val="auto"/>
          <w:sz w:val="24"/>
          <w:szCs w:val="24"/>
        </w:rPr>
        <w:t>四、包装</w:t>
      </w:r>
    </w:p>
    <w:p w14:paraId="1CB3BE7C">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1.所提供货物（或设备）的包装，应遵照国家标准和有关包装、包皮的技术条件，或按照最好的商业惯例进行包装。</w:t>
      </w:r>
    </w:p>
    <w:p w14:paraId="120041EA">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2.包装应能满足所需要采取的运输方式（船运、汽运或铁路运输）、多次吊装卸装、卸货以及长期露天堆放要求，应能防止雨淋、受潮、生锈、腐蚀、受振、受磁以及机械和化学因素等引起的损坏。</w:t>
      </w:r>
    </w:p>
    <w:p w14:paraId="537A8C05">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3.所提供货物（或设备）的包装，应能防止其一般性被窃或受外力破坏；一般不得采用有大缝隙的板条包装。</w:t>
      </w:r>
    </w:p>
    <w:p w14:paraId="1522032F">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4.应对包装件做必要的加固和固定，以防止运输可能造成的损坏。</w:t>
      </w:r>
    </w:p>
    <w:p w14:paraId="1ACC73B0">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5.每个包装件应有装箱单，并至少标明名称、型号规格、数量、净重和毛重、投标人（或供货商）名称和制造日期等相关内容。</w:t>
      </w:r>
    </w:p>
    <w:p w14:paraId="67764DCC">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6.每个包装箱应有明显标志，并具有中文书写的合同号、装运标志、发货和到货地点名称、发货人和收货人名称、货物名称和项目号、箱号和外型尺寸等内容。</w:t>
      </w:r>
    </w:p>
    <w:p w14:paraId="036B7235">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7.应按照不同的装运要求在包装箱上标明“小心轻放”、“箭头向上”、“防潮”、“防磁”、“不准平放”等标志，以及其它适用的国标通用标志。</w:t>
      </w:r>
    </w:p>
    <w:p w14:paraId="5E23A26B">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8.包装箱应连续编号，不应出现重复编号。</w:t>
      </w:r>
    </w:p>
    <w:p w14:paraId="0C098200">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9.在不受到外界破坏情况下，包装应保证自交货日起一年内货物（或设备）完好无损。</w:t>
      </w:r>
    </w:p>
    <w:p w14:paraId="55B67354">
      <w:pPr>
        <w:adjustRightInd w:val="0"/>
        <w:snapToGrid w:val="0"/>
        <w:spacing w:line="360" w:lineRule="auto"/>
        <w:ind w:firstLine="482" w:firstLineChars="200"/>
        <w:outlineLvl w:val="3"/>
        <w:rPr>
          <w:rFonts w:ascii="宋体" w:hAnsi="宋体" w:eastAsia="宋体" w:cs="宋体"/>
          <w:b/>
          <w:bCs/>
          <w:color w:val="auto"/>
          <w:sz w:val="24"/>
          <w:szCs w:val="24"/>
        </w:rPr>
      </w:pPr>
      <w:r>
        <w:rPr>
          <w:rFonts w:hint="eastAsia" w:ascii="宋体" w:hAnsi="宋体" w:eastAsia="宋体" w:cs="宋体"/>
          <w:b/>
          <w:bCs/>
          <w:color w:val="auto"/>
          <w:sz w:val="24"/>
          <w:szCs w:val="24"/>
        </w:rPr>
        <w:t>五、运输</w:t>
      </w:r>
    </w:p>
    <w:p w14:paraId="3B61AA54">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1.应负责将货物（或设备）运到目的地，并必须做到货物（或设备）在任何运输过程中不受损坏和遗失。</w:t>
      </w:r>
    </w:p>
    <w:p w14:paraId="53D57A8B">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2.同批货物（或设备）应统一包装、编号运输。</w:t>
      </w:r>
    </w:p>
    <w:p w14:paraId="11F1A284">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3.一般情况下，经由铁路、公路运输的包装件尺寸和重量不应超过国家所规定的尺寸限制，特殊情况应予以说明。</w:t>
      </w:r>
    </w:p>
    <w:p w14:paraId="159219A1">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4.在每批货物（或设备）发出后，应立即通知买方；通知中应指明：合同号、货运单号、件数、重量和货物（或设备）发出日期等相关内容。</w:t>
      </w:r>
    </w:p>
    <w:p w14:paraId="10A61C72">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5.货物（或设备）运抵交货地点后，应负责货物（或设备）的卸货、搬运、保管等事宜，或按照合同约定。</w:t>
      </w:r>
    </w:p>
    <w:p w14:paraId="37C29D44">
      <w:pPr>
        <w:adjustRightInd w:val="0"/>
        <w:snapToGrid w:val="0"/>
        <w:spacing w:line="420" w:lineRule="exact"/>
        <w:rPr>
          <w:rFonts w:ascii="宋体" w:hAnsi="Calibri" w:eastAsia="宋体" w:cs="Times New Roman"/>
          <w:color w:val="auto"/>
          <w:szCs w:val="20"/>
        </w:rPr>
      </w:pPr>
    </w:p>
    <w:p w14:paraId="58EE502F">
      <w:pPr>
        <w:widowControl/>
        <w:jc w:val="left"/>
        <w:rPr>
          <w:rFonts w:ascii="宋体" w:hAnsi="Calibri" w:eastAsia="宋体" w:cs="Times New Roman"/>
          <w:color w:val="auto"/>
          <w:szCs w:val="20"/>
        </w:rPr>
      </w:pPr>
      <w:r>
        <w:rPr>
          <w:rFonts w:ascii="宋体" w:hAnsi="Calibri" w:eastAsia="宋体" w:cs="Times New Roman"/>
          <w:color w:val="auto"/>
          <w:szCs w:val="20"/>
        </w:rPr>
        <w:br w:type="page"/>
      </w:r>
    </w:p>
    <w:p w14:paraId="2BB63F53">
      <w:pPr>
        <w:keepNext/>
        <w:keepLines/>
        <w:spacing w:line="360" w:lineRule="auto"/>
        <w:jc w:val="center"/>
        <w:outlineLvl w:val="1"/>
        <w:rPr>
          <w:rFonts w:ascii="Calibri" w:hAnsi="Calibri" w:eastAsia="宋体" w:cs="Times New Roman"/>
          <w:b/>
          <w:bCs/>
          <w:color w:val="auto"/>
          <w:kern w:val="44"/>
          <w:sz w:val="28"/>
          <w:szCs w:val="28"/>
        </w:rPr>
      </w:pPr>
      <w:bookmarkStart w:id="34" w:name="_Toc169605884"/>
      <w:r>
        <w:rPr>
          <w:rFonts w:hint="eastAsia" w:ascii="Calibri" w:hAnsi="Calibri" w:eastAsia="宋体" w:cs="Times New Roman"/>
          <w:b/>
          <w:bCs/>
          <w:color w:val="auto"/>
          <w:kern w:val="44"/>
          <w:sz w:val="28"/>
          <w:szCs w:val="28"/>
        </w:rPr>
        <w:t>第四章</w:t>
      </w:r>
      <w:r>
        <w:rPr>
          <w:rFonts w:ascii="Calibri" w:hAnsi="Calibri" w:eastAsia="宋体" w:cs="Times New Roman"/>
          <w:b/>
          <w:bCs/>
          <w:color w:val="auto"/>
          <w:kern w:val="44"/>
          <w:sz w:val="28"/>
          <w:szCs w:val="28"/>
        </w:rPr>
        <w:t xml:space="preserve">  </w:t>
      </w:r>
      <w:r>
        <w:rPr>
          <w:rFonts w:hint="eastAsia" w:ascii="Calibri" w:hAnsi="Calibri" w:eastAsia="宋体" w:cs="Times New Roman"/>
          <w:b/>
          <w:bCs/>
          <w:color w:val="auto"/>
          <w:kern w:val="44"/>
          <w:sz w:val="28"/>
          <w:szCs w:val="28"/>
        </w:rPr>
        <w:t>质保期及售后服务</w:t>
      </w:r>
      <w:bookmarkEnd w:id="34"/>
    </w:p>
    <w:p w14:paraId="0E8B873A">
      <w:pPr>
        <w:pStyle w:val="121"/>
        <w:spacing w:line="360" w:lineRule="auto"/>
        <w:rPr>
          <w:color w:val="auto"/>
        </w:rPr>
      </w:pPr>
      <w:r>
        <w:rPr>
          <w:rFonts w:hint="eastAsia"/>
          <w:color w:val="auto"/>
        </w:rPr>
        <w:t>一、质保期及质保要求</w:t>
      </w:r>
    </w:p>
    <w:p w14:paraId="27B02722">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1</w:t>
      </w:r>
      <w:r>
        <w:rPr>
          <w:rFonts w:hint="eastAsia" w:ascii="宋体" w:hAnsi="宋体" w:eastAsia="宋体" w:cs="宋体"/>
          <w:color w:val="auto"/>
          <w:sz w:val="24"/>
          <w:szCs w:val="24"/>
        </w:rPr>
        <w:t>.全部供货范围内的设备、材料、零配件和工器具等，除合同特别约定外，其质保期均自终验收签字生效之日起</w:t>
      </w:r>
      <w:r>
        <w:rPr>
          <w:rFonts w:ascii="宋体" w:hAnsi="宋体" w:eastAsia="宋体" w:cs="宋体"/>
          <w:color w:val="auto"/>
          <w:sz w:val="24"/>
          <w:szCs w:val="24"/>
          <w:u w:val="single"/>
        </w:rPr>
        <w:t xml:space="preserve"> </w:t>
      </w:r>
      <w:r>
        <w:rPr>
          <w:rFonts w:hint="eastAsia" w:ascii="宋体" w:hAnsi="宋体" w:eastAsia="宋体" w:cs="宋体"/>
          <w:color w:val="auto"/>
          <w:sz w:val="24"/>
          <w:szCs w:val="24"/>
          <w:highlight w:val="yellow"/>
          <w:u w:val="single"/>
        </w:rPr>
        <w:t>36</w:t>
      </w:r>
      <w:r>
        <w:rPr>
          <w:rFonts w:hint="eastAsia" w:ascii="宋体" w:hAnsi="宋体" w:eastAsia="宋体" w:cs="宋体"/>
          <w:color w:val="auto"/>
          <w:sz w:val="24"/>
          <w:szCs w:val="24"/>
        </w:rPr>
        <w:t>个月。</w:t>
      </w:r>
    </w:p>
    <w:p w14:paraId="7F50B375">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投标货物或涉及的关键总成和零件，如果有更长时间质保期，允许更改并说明，此将有利于投标人。</w:t>
      </w:r>
    </w:p>
    <w:p w14:paraId="44AC6202">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设计使用寿命短于质保期的易损件除外，但属于易损件的，应当有明确说明。</w:t>
      </w:r>
    </w:p>
    <w:p w14:paraId="0978E0D8">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2</w:t>
      </w:r>
      <w:r>
        <w:rPr>
          <w:rFonts w:hint="eastAsia" w:ascii="宋体" w:hAnsi="宋体" w:eastAsia="宋体" w:cs="宋体"/>
          <w:color w:val="auto"/>
          <w:sz w:val="24"/>
          <w:szCs w:val="24"/>
        </w:rPr>
        <w:t>.质保期之内，如果货物出现设备、总成、关键零部件或者多处一般零部件的二次以上的更换或维修行为，则质保期自更换或维修行为结束、货物重新正常运行使用之日起重新计算。</w:t>
      </w:r>
    </w:p>
    <w:p w14:paraId="5211D807">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3</w:t>
      </w:r>
      <w:r>
        <w:rPr>
          <w:rFonts w:hint="eastAsia" w:ascii="宋体" w:hAnsi="宋体" w:eastAsia="宋体" w:cs="宋体"/>
          <w:color w:val="auto"/>
          <w:sz w:val="24"/>
          <w:szCs w:val="24"/>
        </w:rPr>
        <w:t>.质保期内免费提供零部件和及时有效的服务。质保期内因货物本身缺陷造成的各种故障，卖方应负责免费维修和服务。</w:t>
      </w:r>
    </w:p>
    <w:p w14:paraId="4ABD8F09">
      <w:pPr>
        <w:adjustRightInd w:val="0"/>
        <w:snapToGrid w:val="0"/>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4</w:t>
      </w:r>
      <w:r>
        <w:rPr>
          <w:rFonts w:hint="eastAsia" w:ascii="宋体" w:hAnsi="宋体" w:eastAsia="宋体" w:cs="宋体"/>
          <w:color w:val="auto"/>
          <w:sz w:val="24"/>
          <w:szCs w:val="24"/>
        </w:rPr>
        <w:t>.质保期终止之日起</w:t>
      </w:r>
      <w:r>
        <w:rPr>
          <w:rFonts w:hint="eastAsia" w:ascii="宋体" w:hAnsi="宋体" w:eastAsia="宋体" w:cs="宋体"/>
          <w:color w:val="auto"/>
          <w:sz w:val="24"/>
          <w:szCs w:val="24"/>
          <w:highlight w:val="yellow"/>
          <w:u w:val="single"/>
        </w:rPr>
        <w:t>三年内</w:t>
      </w:r>
      <w:r>
        <w:rPr>
          <w:rFonts w:hint="eastAsia" w:ascii="宋体" w:hAnsi="宋体" w:eastAsia="宋体" w:cs="宋体"/>
          <w:color w:val="auto"/>
          <w:sz w:val="24"/>
          <w:szCs w:val="24"/>
        </w:rPr>
        <w:t>重复出现的质保期之内出现的故障，仍属质保范围而且应当免费。</w:t>
      </w:r>
    </w:p>
    <w:p w14:paraId="7363E885">
      <w:pPr>
        <w:pStyle w:val="121"/>
        <w:spacing w:line="360" w:lineRule="auto"/>
        <w:rPr>
          <w:rFonts w:ascii="宋体" w:hAnsi="宋体" w:cs="宋体"/>
          <w:color w:val="auto"/>
        </w:rPr>
      </w:pPr>
      <w:r>
        <w:rPr>
          <w:rFonts w:hint="eastAsia" w:ascii="宋体" w:hAnsi="宋体" w:cs="宋体"/>
          <w:color w:val="auto"/>
        </w:rPr>
        <w:t>二、技术及培训服务</w:t>
      </w:r>
    </w:p>
    <w:p w14:paraId="2CCC92BA">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auto"/>
          <w:sz w:val="24"/>
          <w:szCs w:val="24"/>
          <w:u w:val="single"/>
          <w:shd w:val="pct10" w:color="auto" w:fill="FFFFFF"/>
        </w:rPr>
        <w:t>3</w:t>
      </w:r>
      <w:r>
        <w:rPr>
          <w:rFonts w:hint="eastAsia" w:ascii="宋体" w:hAnsi="宋体" w:eastAsia="宋体" w:cs="宋体"/>
          <w:color w:val="auto"/>
          <w:sz w:val="24"/>
          <w:szCs w:val="24"/>
        </w:rPr>
        <w:t>个日历日。</w:t>
      </w:r>
    </w:p>
    <w:p w14:paraId="70AA08EC">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2.应免费提供一定数量的培训资料。</w:t>
      </w:r>
    </w:p>
    <w:p w14:paraId="56EDD99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3.应按要求免费积极协助和提供买方以及买方所委托的工程设计单位有关人员所需要的、与货物有关的工程设计资料、技术咨询等。</w:t>
      </w:r>
    </w:p>
    <w:p w14:paraId="5111CB1C">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4.若卖方提供货物涉及到外购外协货物、而且该货物的技术质量等较为关键时，卖方应能保证得到配套厂家的技术支持，并免费为买方提供技术服务。</w:t>
      </w:r>
    </w:p>
    <w:p w14:paraId="05E765B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3151991">
      <w:pPr>
        <w:pStyle w:val="121"/>
        <w:spacing w:line="360" w:lineRule="auto"/>
        <w:rPr>
          <w:rFonts w:ascii="宋体" w:hAnsi="宋体" w:cs="宋体"/>
          <w:color w:val="auto"/>
        </w:rPr>
      </w:pPr>
      <w:r>
        <w:rPr>
          <w:rFonts w:hint="eastAsia" w:ascii="宋体" w:hAnsi="宋体" w:cs="宋体"/>
          <w:color w:val="auto"/>
        </w:rPr>
        <w:t>三、安装调试及验收服务</w:t>
      </w:r>
    </w:p>
    <w:p w14:paraId="2095F260">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F08E4E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2.若卖方提供的货物涉及到外购外协货物、而且该货物的技术质量等较为关键时，应保证能得到供应商的技术支持，并免费为买方提供安装使用现场的指导与培训。</w:t>
      </w:r>
    </w:p>
    <w:p w14:paraId="6F1954FF">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BE202A8">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44B87FE">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5.卖方应当向买方提供货物试验、验收的有关标准、规范和方法，同时提供货物涉及并使用的软件合法性证明。</w:t>
      </w:r>
    </w:p>
    <w:p w14:paraId="2C5CCE45">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6.服务缺陷视同货物缺陷和履约延期。</w:t>
      </w:r>
    </w:p>
    <w:p w14:paraId="44F4F08A">
      <w:pPr>
        <w:pStyle w:val="121"/>
        <w:spacing w:line="360" w:lineRule="auto"/>
        <w:rPr>
          <w:rFonts w:ascii="宋体" w:hAnsi="宋体" w:cs="宋体"/>
          <w:color w:val="auto"/>
        </w:rPr>
      </w:pPr>
      <w:r>
        <w:rPr>
          <w:rFonts w:hint="eastAsia" w:ascii="宋体" w:hAnsi="宋体" w:cs="宋体"/>
          <w:color w:val="auto"/>
        </w:rPr>
        <w:t>四、售后服务</w:t>
      </w:r>
    </w:p>
    <w:p w14:paraId="0559E5CE">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1.卖方提供的货物涉及的所有售后服务均由卖方负责。如果发生问题并且收到通知，卖方应当在2小时内予以答复。</w:t>
      </w:r>
    </w:p>
    <w:p w14:paraId="27E40654">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2.如发现所提供的货物存在问题，需要卖方解决或配合解决时：在质保期之内，应在接到通知后</w:t>
      </w:r>
      <w:r>
        <w:rPr>
          <w:rFonts w:hint="eastAsia" w:ascii="宋体" w:hAnsi="宋体" w:eastAsia="宋体" w:cs="宋体"/>
          <w:color w:val="auto"/>
          <w:sz w:val="24"/>
          <w:szCs w:val="24"/>
          <w:u w:val="single"/>
          <w:shd w:val="pct10" w:color="auto" w:fill="FFFFFF"/>
        </w:rPr>
        <w:t>24</w:t>
      </w:r>
      <w:r>
        <w:rPr>
          <w:rFonts w:hint="eastAsia" w:ascii="宋体" w:hAnsi="宋体" w:eastAsia="宋体" w:cs="宋体"/>
          <w:color w:val="auto"/>
          <w:sz w:val="24"/>
          <w:szCs w:val="24"/>
        </w:rPr>
        <w:t>小时内派有关人员到达现场；在质保期之外，应在接到通知后</w:t>
      </w:r>
      <w:r>
        <w:rPr>
          <w:rFonts w:hint="eastAsia" w:ascii="宋体" w:hAnsi="宋体" w:eastAsia="宋体" w:cs="宋体"/>
          <w:color w:val="auto"/>
          <w:sz w:val="24"/>
          <w:szCs w:val="24"/>
          <w:u w:val="single"/>
          <w:shd w:val="pct10" w:color="auto" w:fill="FFFFFF"/>
        </w:rPr>
        <w:t>72</w:t>
      </w:r>
      <w:r>
        <w:rPr>
          <w:rFonts w:hint="eastAsia" w:ascii="宋体" w:hAnsi="宋体" w:eastAsia="宋体" w:cs="宋体"/>
          <w:color w:val="auto"/>
          <w:sz w:val="24"/>
          <w:szCs w:val="24"/>
        </w:rPr>
        <w:t>小时内派有关人员到达现场。</w:t>
      </w:r>
    </w:p>
    <w:p w14:paraId="17007CA6">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3.卖方派往买方使用现场的人员，应具有较高的业务素质；现场解决问题时，不得无故拖延或推迟，应为买方提供最佳的服务。</w:t>
      </w:r>
    </w:p>
    <w:p w14:paraId="1F8C1EB1">
      <w:pPr>
        <w:pStyle w:val="121"/>
        <w:spacing w:line="360" w:lineRule="auto"/>
        <w:rPr>
          <w:rFonts w:ascii="宋体" w:hAnsi="宋体" w:cs="宋体"/>
          <w:color w:val="auto"/>
        </w:rPr>
      </w:pPr>
      <w:r>
        <w:rPr>
          <w:rFonts w:hint="eastAsia" w:ascii="宋体" w:hAnsi="宋体" w:cs="宋体"/>
          <w:color w:val="auto"/>
        </w:rPr>
        <w:t>五、其它服务</w:t>
      </w:r>
    </w:p>
    <w:p w14:paraId="51296BE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1.若卖方所提供货物有需要进口的，卖方一般应自行、自费办理；必要时，买卖双方共同办理。</w:t>
      </w:r>
    </w:p>
    <w:p w14:paraId="4E82B02A">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2.除招标文件、投标文件、答疑文件、技术标书、合同等约定之外，卖方应免费负责必要的或强制性的货物的检验、试验、化验等直接费用。</w:t>
      </w:r>
    </w:p>
    <w:p w14:paraId="196835E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3.本章节条款所列“免费”，并非指定不可收费，而是指招标文件、投标文件、答疑文件、技术交流文件、技术标书和合同等范围之外，投标人不可另行收取的费用。</w:t>
      </w:r>
    </w:p>
    <w:p w14:paraId="014A8077">
      <w:pPr>
        <w:pStyle w:val="17"/>
        <w:ind w:firstLine="420"/>
        <w:rPr>
          <w:color w:val="auto"/>
        </w:rPr>
      </w:pPr>
      <w:r>
        <w:rPr>
          <w:color w:val="auto"/>
        </w:rPr>
        <w:br w:type="page"/>
      </w:r>
    </w:p>
    <w:p w14:paraId="2873490F">
      <w:pPr>
        <w:keepNext/>
        <w:keepLines/>
        <w:spacing w:line="360" w:lineRule="auto"/>
        <w:jc w:val="center"/>
        <w:outlineLvl w:val="1"/>
        <w:rPr>
          <w:rFonts w:ascii="Calibri" w:hAnsi="Calibri" w:eastAsia="宋体" w:cs="Times New Roman"/>
          <w:b/>
          <w:bCs/>
          <w:color w:val="auto"/>
          <w:kern w:val="44"/>
          <w:sz w:val="28"/>
          <w:szCs w:val="28"/>
        </w:rPr>
      </w:pPr>
      <w:bookmarkStart w:id="35" w:name="_Toc465187646"/>
      <w:r>
        <w:rPr>
          <w:rFonts w:hint="eastAsia" w:ascii="Calibri" w:hAnsi="Calibri" w:eastAsia="宋体" w:cs="Times New Roman"/>
          <w:b/>
          <w:bCs/>
          <w:color w:val="auto"/>
          <w:kern w:val="44"/>
          <w:sz w:val="28"/>
          <w:szCs w:val="28"/>
        </w:rPr>
        <w:t>第五章  预验收和终验收</w:t>
      </w:r>
      <w:bookmarkEnd w:id="35"/>
    </w:p>
    <w:p w14:paraId="2E594EF7">
      <w:pPr>
        <w:pStyle w:val="121"/>
        <w:spacing w:line="360" w:lineRule="auto"/>
        <w:rPr>
          <w:rFonts w:ascii="宋体" w:hAnsi="宋体" w:cs="宋体"/>
          <w:color w:val="auto"/>
        </w:rPr>
      </w:pPr>
      <w:r>
        <w:rPr>
          <w:rFonts w:hint="eastAsia" w:ascii="宋体" w:hAnsi="宋体" w:cs="宋体"/>
          <w:color w:val="auto"/>
        </w:rPr>
        <w:t>一、验收依据和验收标准</w:t>
      </w:r>
    </w:p>
    <w:p w14:paraId="3B19BC7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1.验收标准一般以技术标书和合同规定验收。无论技术标书和合同，是否全部并准确列明验收所涉及的相关标准，均作为验收标准之一。</w:t>
      </w:r>
    </w:p>
    <w:p w14:paraId="4A45CAFD">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2.如果验收过程中，发现招标文件、投标文件、答疑文件、技术交流文件等与技术标书、合同存在差异，原则上以涉及条款中对买方最有利条款为验收依据。</w:t>
      </w:r>
    </w:p>
    <w:p w14:paraId="39F699D1">
      <w:pPr>
        <w:pStyle w:val="121"/>
        <w:spacing w:line="360" w:lineRule="auto"/>
        <w:rPr>
          <w:rFonts w:ascii="宋体" w:hAnsi="宋体" w:cs="宋体"/>
          <w:color w:val="auto"/>
        </w:rPr>
      </w:pPr>
      <w:r>
        <w:rPr>
          <w:rFonts w:hint="eastAsia" w:ascii="宋体" w:hAnsi="宋体" w:cs="宋体"/>
          <w:color w:val="auto"/>
        </w:rPr>
        <w:t>二、检验</w:t>
      </w:r>
    </w:p>
    <w:p w14:paraId="3139617B">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DC24CE3">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1.国产货物的检验一般由买卖双方共同进行或按照合同要求进行。</w:t>
      </w:r>
    </w:p>
    <w:p w14:paraId="2DCE729E">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2.进口货物的检验，卖方需要按照下述要求进行：</w:t>
      </w:r>
    </w:p>
    <w:p w14:paraId="458E340F">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2.1 进口货物发货前，应对货物的质量、型号、规格、性能和数量/重量作精密、全面的检验，并出具证明书，证明所供货物符合合同规定。</w:t>
      </w:r>
    </w:p>
    <w:p w14:paraId="3C0FA551">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2.2 应依据合同规定的要求，提供买卖双方达成一致的货物的验收标准和装箱单，作为买方检验的依据。</w:t>
      </w:r>
    </w:p>
    <w:p w14:paraId="389F72EF">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B083E9B">
      <w:pPr>
        <w:pStyle w:val="121"/>
        <w:spacing w:line="360" w:lineRule="auto"/>
        <w:rPr>
          <w:rFonts w:ascii="宋体" w:hAnsi="宋体" w:cs="宋体"/>
          <w:color w:val="auto"/>
        </w:rPr>
      </w:pPr>
      <w:r>
        <w:rPr>
          <w:rFonts w:hint="eastAsia" w:ascii="宋体" w:hAnsi="宋体" w:cs="宋体"/>
          <w:color w:val="auto"/>
        </w:rPr>
        <w:t>三、验收基本条件</w:t>
      </w:r>
    </w:p>
    <w:p w14:paraId="210CAED4">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2B75485">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买卖双方按照合同约定执行了合同，同时货物完成了试运行并经检验合格，则具备验收条件。</w:t>
      </w:r>
    </w:p>
    <w:p w14:paraId="09FF4D9F">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1.预验收一般条件</w:t>
      </w:r>
    </w:p>
    <w:p w14:paraId="52E66661">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 卖方已经按照“供货范围”要求提供了预验收资料，并且资料齐全、完整和有效。</w:t>
      </w:r>
    </w:p>
    <w:p w14:paraId="702333DA">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1.2 货物应完整且所有的零部件应该安装牢固，外观无损伤，所有的焊缝饱满、无残渣等缺陷。</w:t>
      </w:r>
    </w:p>
    <w:p w14:paraId="30E42AA4">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1.3 货物的油漆质量应饱满、有光泽，无掉漆、无色差、无“桔皮”等不良现象（特殊标志除外）。</w:t>
      </w:r>
    </w:p>
    <w:p w14:paraId="26DDF2BC">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1.4 货物标牌完整、清晰、明确。</w:t>
      </w:r>
    </w:p>
    <w:p w14:paraId="74577182">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1.5 货物的安全要求符合中国最新的相关法律、法规、标准和规范以及合同要求。</w:t>
      </w:r>
    </w:p>
    <w:p w14:paraId="459391D6">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2.终验收一般条件</w:t>
      </w:r>
    </w:p>
    <w:p w14:paraId="41076D75">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2.1 经过预验收而且没有出现新的质量问题，或者满足预验收条款。</w:t>
      </w:r>
    </w:p>
    <w:p w14:paraId="2221CAAA">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2.2 货物安装调试完毕，并至少经过了验收要求的负荷试运行。</w:t>
      </w:r>
    </w:p>
    <w:p w14:paraId="512E2432">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2.3 货物正常运行时，噪声等环境影响因素满足国家和当地环保主管部门规定，安全措施落实、有效。</w:t>
      </w:r>
    </w:p>
    <w:p w14:paraId="12FDA9D8">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2.</w:t>
      </w:r>
      <w:r>
        <w:rPr>
          <w:rFonts w:hint="eastAsia" w:ascii="宋体" w:hAnsi="宋体" w:eastAsia="宋体" w:cs="宋体"/>
          <w:color w:val="auto"/>
          <w:sz w:val="24"/>
          <w:szCs w:val="24"/>
          <w:highlight w:val="yellow"/>
          <w:lang w:val="en-US" w:eastAsia="zh-CN"/>
        </w:rPr>
        <w:t>4</w:t>
      </w:r>
      <w:r>
        <w:rPr>
          <w:rFonts w:hint="eastAsia" w:ascii="宋体" w:hAnsi="宋体" w:eastAsia="宋体" w:cs="宋体"/>
          <w:color w:val="auto"/>
          <w:sz w:val="24"/>
          <w:szCs w:val="24"/>
          <w:highlight w:val="yellow"/>
        </w:rPr>
        <w:t xml:space="preserve"> 试运行期间或之后无维修、调整等行为（特殊情况除外）。</w:t>
      </w:r>
    </w:p>
    <w:p w14:paraId="743C45BC">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2.</w:t>
      </w:r>
      <w:r>
        <w:rPr>
          <w:rFonts w:hint="eastAsia" w:ascii="宋体" w:hAnsi="宋体" w:eastAsia="宋体" w:cs="宋体"/>
          <w:color w:val="auto"/>
          <w:sz w:val="24"/>
          <w:szCs w:val="24"/>
          <w:highlight w:val="yellow"/>
          <w:lang w:val="en-US" w:eastAsia="zh-CN"/>
        </w:rPr>
        <w:t>5</w:t>
      </w:r>
      <w:r>
        <w:rPr>
          <w:rFonts w:hint="eastAsia" w:ascii="宋体" w:hAnsi="宋体" w:eastAsia="宋体" w:cs="宋体"/>
          <w:color w:val="auto"/>
          <w:sz w:val="24"/>
          <w:szCs w:val="24"/>
          <w:highlight w:val="yellow"/>
        </w:rPr>
        <w:t xml:space="preserve"> 货物质量、技术性能等，达到签定的技术标书和合同规定的终验收标准。</w:t>
      </w:r>
    </w:p>
    <w:p w14:paraId="3191673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3.终验收基本要求</w:t>
      </w:r>
    </w:p>
    <w:p w14:paraId="1D1AC52B">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 xml:space="preserve">3.1 </w:t>
      </w:r>
      <w:r>
        <w:rPr>
          <w:rFonts w:hint="eastAsia" w:ascii="宋体" w:hAnsi="宋体" w:eastAsia="宋体" w:cs="宋体"/>
          <w:color w:val="auto"/>
          <w:sz w:val="24"/>
          <w:szCs w:val="24"/>
          <w:highlight w:val="yellow"/>
          <w:lang w:val="en-US" w:eastAsia="zh-CN"/>
        </w:rPr>
        <w:t>机房空调</w:t>
      </w:r>
      <w:r>
        <w:rPr>
          <w:rFonts w:hint="eastAsia" w:ascii="宋体" w:hAnsi="宋体" w:eastAsia="宋体" w:cs="宋体"/>
          <w:color w:val="auto"/>
          <w:sz w:val="24"/>
          <w:szCs w:val="24"/>
          <w:highlight w:val="yellow"/>
        </w:rPr>
        <w:t>应满足招标书中的技术要求。</w:t>
      </w:r>
    </w:p>
    <w:p w14:paraId="028C89BE">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3.2 出现下列问题之一，视作验收失败：</w:t>
      </w:r>
    </w:p>
    <w:p w14:paraId="5A19DDB8">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3.2.1 终验收时，其参数无法满足招标书中的技术要求。</w:t>
      </w:r>
    </w:p>
    <w:p w14:paraId="78F51978">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3.2.2 在整个验收过程中发生关键零部件损坏或重大故障；</w:t>
      </w:r>
    </w:p>
    <w:p w14:paraId="3C64C253">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3.2.3 一般性故障超过</w:t>
      </w:r>
      <w:r>
        <w:rPr>
          <w:rFonts w:hint="eastAsia" w:ascii="宋体" w:hAnsi="宋体" w:eastAsia="宋体" w:cs="宋体"/>
          <w:color w:val="auto"/>
          <w:sz w:val="24"/>
          <w:szCs w:val="24"/>
          <w:highlight w:val="yellow"/>
          <w:u w:val="single"/>
          <w:shd w:val="pct10" w:color="auto" w:fill="FFFFFF"/>
        </w:rPr>
        <w:t>2</w:t>
      </w:r>
      <w:r>
        <w:rPr>
          <w:rFonts w:hint="eastAsia" w:ascii="宋体" w:hAnsi="宋体" w:eastAsia="宋体" w:cs="宋体"/>
          <w:color w:val="auto"/>
          <w:sz w:val="24"/>
          <w:szCs w:val="24"/>
          <w:highlight w:val="yellow"/>
        </w:rPr>
        <w:t>次；</w:t>
      </w:r>
    </w:p>
    <w:p w14:paraId="35286E90">
      <w:pPr>
        <w:adjustRightInd w:val="0"/>
        <w:snapToGrid w:val="0"/>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3.2.4 更换的零部件货值超过总货值的</w:t>
      </w:r>
      <w:r>
        <w:rPr>
          <w:rFonts w:hint="eastAsia" w:ascii="宋体" w:hAnsi="宋体" w:eastAsia="宋体" w:cs="宋体"/>
          <w:color w:val="auto"/>
          <w:sz w:val="24"/>
          <w:szCs w:val="24"/>
          <w:highlight w:val="yellow"/>
          <w:u w:val="single"/>
          <w:shd w:val="pct10" w:color="auto" w:fill="FFFFFF"/>
        </w:rPr>
        <w:t>1</w:t>
      </w:r>
      <w:r>
        <w:rPr>
          <w:rFonts w:hint="eastAsia" w:ascii="宋体" w:hAnsi="宋体" w:eastAsia="宋体" w:cs="宋体"/>
          <w:color w:val="auto"/>
          <w:sz w:val="24"/>
          <w:szCs w:val="24"/>
          <w:highlight w:val="yellow"/>
        </w:rPr>
        <w:t>%。</w:t>
      </w:r>
    </w:p>
    <w:p w14:paraId="2D6DB532">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3.3 累计负载运行实际性能（或生产率）达不到合同规定；</w:t>
      </w:r>
    </w:p>
    <w:p w14:paraId="058727A7">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3.4 终验收原则上要求一次完成。若一次验收不成功，最多允许两次；如果出现第三次验收失败，重新作价或退货；</w:t>
      </w:r>
    </w:p>
    <w:p w14:paraId="36750271">
      <w:pPr>
        <w:adjustRightInd w:val="0"/>
        <w:snapToGrid w:val="0"/>
        <w:spacing w:line="360" w:lineRule="auto"/>
        <w:ind w:firstLine="480" w:firstLineChars="200"/>
        <w:rPr>
          <w:rFonts w:ascii="宋体" w:hAnsi="宋体" w:eastAsia="宋体"/>
          <w:color w:val="auto"/>
          <w:sz w:val="24"/>
          <w:szCs w:val="24"/>
          <w:highlight w:val="yellow"/>
        </w:rPr>
      </w:pPr>
      <w:r>
        <w:rPr>
          <w:rFonts w:hint="eastAsia" w:ascii="宋体" w:hAnsi="宋体" w:eastAsia="宋体" w:cs="宋体"/>
          <w:color w:val="auto"/>
          <w:sz w:val="24"/>
          <w:szCs w:val="24"/>
        </w:rPr>
        <w:t>3.5 终验收通过后买卖双方共同签署终验收报告，并移交、核对全部供货范围内物品。</w:t>
      </w:r>
    </w:p>
    <w:p w14:paraId="584788B7">
      <w:pPr>
        <w:pStyle w:val="17"/>
        <w:ind w:firstLine="420"/>
        <w:rPr>
          <w:color w:val="auto"/>
        </w:rPr>
      </w:pPr>
    </w:p>
    <w:p w14:paraId="183B6835">
      <w:pPr>
        <w:pStyle w:val="134"/>
        <w:spacing w:line="360" w:lineRule="auto"/>
        <w:outlineLvl w:val="1"/>
        <w:rPr>
          <w:rFonts w:eastAsia="宋体"/>
          <w:b/>
          <w:bCs w:val="0"/>
          <w:iCs/>
          <w:color w:val="auto"/>
          <w:sz w:val="28"/>
        </w:rPr>
      </w:pPr>
      <w:bookmarkStart w:id="36" w:name="_Toc465187647"/>
      <w:r>
        <w:rPr>
          <w:rFonts w:eastAsia="宋体"/>
          <w:b/>
          <w:bCs w:val="0"/>
          <w:iCs/>
          <w:color w:val="auto"/>
          <w:sz w:val="28"/>
        </w:rPr>
        <w:t>第六章  投标技术文件一般要求</w:t>
      </w:r>
      <w:bookmarkEnd w:id="36"/>
    </w:p>
    <w:p w14:paraId="27B57F75">
      <w:pPr>
        <w:pStyle w:val="121"/>
        <w:spacing w:line="360" w:lineRule="auto"/>
        <w:rPr>
          <w:color w:val="auto"/>
        </w:rPr>
      </w:pPr>
      <w:r>
        <w:rPr>
          <w:color w:val="auto"/>
        </w:rPr>
        <w:t>一、技术文件一般内容要求</w:t>
      </w:r>
    </w:p>
    <w:p w14:paraId="166F1590">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1.投标人应认真阅读招标文件和本技术标书，并按要求编写投标技术文件。</w:t>
      </w:r>
    </w:p>
    <w:p w14:paraId="796D525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2.投标技术文件至少应对投标货物的功能用途、技术性能、质量标准、技术参数等作出详细说明。</w:t>
      </w:r>
    </w:p>
    <w:p w14:paraId="5FFDFF3E">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3.投标技术文件至少应根据投标货物的关键设备、总成、零部件或系统作出满足或优于招标文件要求的详细说明。</w:t>
      </w:r>
    </w:p>
    <w:p w14:paraId="5D0E8A7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4.投标技术文件至少应按照招标文件要求（或投标人建议）列明备品备件、易损件和专用耗材明细。</w:t>
      </w:r>
    </w:p>
    <w:p w14:paraId="1666CF9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5.投标人应当而且必须分别说明所列备品备件、易损件和专用耗材的使用寿命（以有效工作小时数说明）。</w:t>
      </w:r>
    </w:p>
    <w:p w14:paraId="58F0F0D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6.投标的货物，应当根据其配置和备品备件、易损件、专用耗材情况，尽可能详细且分类填入下表：</w:t>
      </w:r>
    </w:p>
    <w:p w14:paraId="5F26EDF9">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6.1备品备件、易损件和专用耗材明细表：</w:t>
      </w:r>
    </w:p>
    <w:p w14:paraId="2F2DA761">
      <w:pPr>
        <w:adjustRightInd w:val="0"/>
        <w:snapToGrid w:val="0"/>
        <w:spacing w:line="420" w:lineRule="exact"/>
        <w:ind w:firstLine="1890" w:firstLineChars="900"/>
        <w:rPr>
          <w:rFonts w:ascii="宋体" w:hAnsi="宋体" w:eastAsia="宋体" w:cs="宋体"/>
          <w:color w:val="auto"/>
        </w:rPr>
      </w:pPr>
      <w:r>
        <w:rPr>
          <w:rFonts w:hint="eastAsia" w:ascii="宋体" w:hAnsi="宋体" w:eastAsia="宋体" w:cs="宋体"/>
          <w:color w:val="auto"/>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67B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AAA33A6">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序号</w:t>
            </w:r>
          </w:p>
        </w:tc>
        <w:tc>
          <w:tcPr>
            <w:tcW w:w="1924" w:type="dxa"/>
          </w:tcPr>
          <w:p w14:paraId="17F0324D">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名称</w:t>
            </w:r>
          </w:p>
        </w:tc>
        <w:tc>
          <w:tcPr>
            <w:tcW w:w="1236" w:type="dxa"/>
          </w:tcPr>
          <w:p w14:paraId="4BA86251">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型号规格</w:t>
            </w:r>
          </w:p>
        </w:tc>
        <w:tc>
          <w:tcPr>
            <w:tcW w:w="720" w:type="dxa"/>
          </w:tcPr>
          <w:p w14:paraId="459ACDB6">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单位</w:t>
            </w:r>
          </w:p>
        </w:tc>
        <w:tc>
          <w:tcPr>
            <w:tcW w:w="720" w:type="dxa"/>
          </w:tcPr>
          <w:p w14:paraId="5BA8FD25">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数量</w:t>
            </w:r>
          </w:p>
        </w:tc>
        <w:tc>
          <w:tcPr>
            <w:tcW w:w="720" w:type="dxa"/>
          </w:tcPr>
          <w:p w14:paraId="3D58D2EC">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单价</w:t>
            </w:r>
          </w:p>
        </w:tc>
        <w:tc>
          <w:tcPr>
            <w:tcW w:w="720" w:type="dxa"/>
          </w:tcPr>
          <w:p w14:paraId="174B4446">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总价</w:t>
            </w:r>
          </w:p>
        </w:tc>
        <w:tc>
          <w:tcPr>
            <w:tcW w:w="2235" w:type="dxa"/>
          </w:tcPr>
          <w:p w14:paraId="47BF1524">
            <w:pPr>
              <w:adjustRightInd w:val="0"/>
              <w:snapToGrid w:val="0"/>
              <w:spacing w:line="360" w:lineRule="exact"/>
              <w:jc w:val="center"/>
              <w:rPr>
                <w:rFonts w:ascii="宋体" w:hAnsi="宋体" w:eastAsia="宋体" w:cs="宋体"/>
                <w:color w:val="auto"/>
              </w:rPr>
            </w:pPr>
            <w:r>
              <w:rPr>
                <w:rFonts w:hint="eastAsia" w:ascii="宋体" w:hAnsi="宋体" w:eastAsia="宋体" w:cs="宋体"/>
                <w:color w:val="auto"/>
              </w:rPr>
              <w:t>制造商</w:t>
            </w:r>
          </w:p>
        </w:tc>
      </w:tr>
      <w:tr w14:paraId="14E1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F6F4348">
            <w:pPr>
              <w:adjustRightInd w:val="0"/>
              <w:snapToGrid w:val="0"/>
              <w:spacing w:line="360" w:lineRule="exact"/>
              <w:jc w:val="center"/>
              <w:rPr>
                <w:rFonts w:ascii="宋体" w:hAnsi="宋体" w:eastAsia="宋体" w:cs="宋体"/>
                <w:color w:val="auto"/>
              </w:rPr>
            </w:pPr>
          </w:p>
        </w:tc>
        <w:tc>
          <w:tcPr>
            <w:tcW w:w="1924" w:type="dxa"/>
          </w:tcPr>
          <w:p w14:paraId="40E8B419">
            <w:pPr>
              <w:adjustRightInd w:val="0"/>
              <w:snapToGrid w:val="0"/>
              <w:spacing w:line="360" w:lineRule="exact"/>
              <w:rPr>
                <w:rFonts w:ascii="宋体" w:hAnsi="宋体" w:eastAsia="宋体" w:cs="宋体"/>
                <w:color w:val="auto"/>
              </w:rPr>
            </w:pPr>
          </w:p>
        </w:tc>
        <w:tc>
          <w:tcPr>
            <w:tcW w:w="1236" w:type="dxa"/>
          </w:tcPr>
          <w:p w14:paraId="12E241C8">
            <w:pPr>
              <w:adjustRightInd w:val="0"/>
              <w:snapToGrid w:val="0"/>
              <w:spacing w:line="360" w:lineRule="exact"/>
              <w:rPr>
                <w:rFonts w:ascii="宋体" w:hAnsi="宋体" w:eastAsia="宋体" w:cs="宋体"/>
                <w:color w:val="auto"/>
              </w:rPr>
            </w:pPr>
          </w:p>
        </w:tc>
        <w:tc>
          <w:tcPr>
            <w:tcW w:w="720" w:type="dxa"/>
          </w:tcPr>
          <w:p w14:paraId="2920ADD4">
            <w:pPr>
              <w:adjustRightInd w:val="0"/>
              <w:snapToGrid w:val="0"/>
              <w:spacing w:line="360" w:lineRule="exact"/>
              <w:jc w:val="center"/>
              <w:rPr>
                <w:rFonts w:ascii="宋体" w:hAnsi="宋体" w:eastAsia="宋体" w:cs="宋体"/>
                <w:color w:val="auto"/>
              </w:rPr>
            </w:pPr>
          </w:p>
        </w:tc>
        <w:tc>
          <w:tcPr>
            <w:tcW w:w="720" w:type="dxa"/>
          </w:tcPr>
          <w:p w14:paraId="732071B0">
            <w:pPr>
              <w:adjustRightInd w:val="0"/>
              <w:snapToGrid w:val="0"/>
              <w:spacing w:line="360" w:lineRule="exact"/>
              <w:jc w:val="center"/>
              <w:rPr>
                <w:rFonts w:ascii="宋体" w:hAnsi="宋体" w:eastAsia="宋体" w:cs="宋体"/>
                <w:color w:val="auto"/>
              </w:rPr>
            </w:pPr>
          </w:p>
        </w:tc>
        <w:tc>
          <w:tcPr>
            <w:tcW w:w="720" w:type="dxa"/>
          </w:tcPr>
          <w:p w14:paraId="0C45AF5C">
            <w:pPr>
              <w:adjustRightInd w:val="0"/>
              <w:snapToGrid w:val="0"/>
              <w:spacing w:line="360" w:lineRule="exact"/>
              <w:jc w:val="center"/>
              <w:rPr>
                <w:rFonts w:ascii="宋体" w:hAnsi="宋体" w:eastAsia="宋体" w:cs="宋体"/>
                <w:color w:val="auto"/>
              </w:rPr>
            </w:pPr>
          </w:p>
        </w:tc>
        <w:tc>
          <w:tcPr>
            <w:tcW w:w="720" w:type="dxa"/>
          </w:tcPr>
          <w:p w14:paraId="732759D6">
            <w:pPr>
              <w:adjustRightInd w:val="0"/>
              <w:snapToGrid w:val="0"/>
              <w:spacing w:line="360" w:lineRule="exact"/>
              <w:jc w:val="center"/>
              <w:rPr>
                <w:rFonts w:ascii="宋体" w:hAnsi="宋体" w:eastAsia="宋体" w:cs="宋体"/>
                <w:color w:val="auto"/>
              </w:rPr>
            </w:pPr>
          </w:p>
        </w:tc>
        <w:tc>
          <w:tcPr>
            <w:tcW w:w="2235" w:type="dxa"/>
          </w:tcPr>
          <w:p w14:paraId="6FDF386B">
            <w:pPr>
              <w:adjustRightInd w:val="0"/>
              <w:snapToGrid w:val="0"/>
              <w:spacing w:line="360" w:lineRule="exact"/>
              <w:rPr>
                <w:rFonts w:ascii="宋体" w:hAnsi="宋体" w:eastAsia="宋体" w:cs="宋体"/>
                <w:color w:val="auto"/>
              </w:rPr>
            </w:pPr>
          </w:p>
        </w:tc>
      </w:tr>
      <w:tr w14:paraId="4243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7A01D4">
            <w:pPr>
              <w:adjustRightInd w:val="0"/>
              <w:snapToGrid w:val="0"/>
              <w:spacing w:line="360" w:lineRule="exact"/>
              <w:jc w:val="center"/>
              <w:rPr>
                <w:rFonts w:ascii="宋体" w:hAnsi="宋体" w:eastAsia="宋体" w:cs="宋体"/>
                <w:color w:val="auto"/>
              </w:rPr>
            </w:pPr>
          </w:p>
        </w:tc>
        <w:tc>
          <w:tcPr>
            <w:tcW w:w="1924" w:type="dxa"/>
          </w:tcPr>
          <w:p w14:paraId="74E3D7B0">
            <w:pPr>
              <w:adjustRightInd w:val="0"/>
              <w:snapToGrid w:val="0"/>
              <w:spacing w:line="360" w:lineRule="exact"/>
              <w:rPr>
                <w:rFonts w:ascii="宋体" w:hAnsi="宋体" w:eastAsia="宋体" w:cs="宋体"/>
                <w:color w:val="auto"/>
              </w:rPr>
            </w:pPr>
          </w:p>
        </w:tc>
        <w:tc>
          <w:tcPr>
            <w:tcW w:w="1236" w:type="dxa"/>
          </w:tcPr>
          <w:p w14:paraId="77128470">
            <w:pPr>
              <w:adjustRightInd w:val="0"/>
              <w:snapToGrid w:val="0"/>
              <w:spacing w:line="360" w:lineRule="exact"/>
              <w:rPr>
                <w:rFonts w:ascii="宋体" w:hAnsi="宋体" w:eastAsia="宋体" w:cs="宋体"/>
                <w:color w:val="auto"/>
              </w:rPr>
            </w:pPr>
          </w:p>
        </w:tc>
        <w:tc>
          <w:tcPr>
            <w:tcW w:w="720" w:type="dxa"/>
          </w:tcPr>
          <w:p w14:paraId="64F45EF2">
            <w:pPr>
              <w:adjustRightInd w:val="0"/>
              <w:snapToGrid w:val="0"/>
              <w:spacing w:line="360" w:lineRule="exact"/>
              <w:jc w:val="center"/>
              <w:rPr>
                <w:rFonts w:ascii="宋体" w:hAnsi="宋体" w:eastAsia="宋体" w:cs="宋体"/>
                <w:color w:val="auto"/>
              </w:rPr>
            </w:pPr>
          </w:p>
        </w:tc>
        <w:tc>
          <w:tcPr>
            <w:tcW w:w="720" w:type="dxa"/>
          </w:tcPr>
          <w:p w14:paraId="608FE758">
            <w:pPr>
              <w:adjustRightInd w:val="0"/>
              <w:snapToGrid w:val="0"/>
              <w:spacing w:line="360" w:lineRule="exact"/>
              <w:jc w:val="center"/>
              <w:rPr>
                <w:rFonts w:ascii="宋体" w:hAnsi="宋体" w:eastAsia="宋体" w:cs="宋体"/>
                <w:color w:val="auto"/>
              </w:rPr>
            </w:pPr>
          </w:p>
        </w:tc>
        <w:tc>
          <w:tcPr>
            <w:tcW w:w="720" w:type="dxa"/>
          </w:tcPr>
          <w:p w14:paraId="267F30B7">
            <w:pPr>
              <w:adjustRightInd w:val="0"/>
              <w:snapToGrid w:val="0"/>
              <w:spacing w:line="360" w:lineRule="exact"/>
              <w:jc w:val="center"/>
              <w:rPr>
                <w:rFonts w:ascii="宋体" w:hAnsi="宋体" w:eastAsia="宋体" w:cs="宋体"/>
                <w:color w:val="auto"/>
              </w:rPr>
            </w:pPr>
          </w:p>
        </w:tc>
        <w:tc>
          <w:tcPr>
            <w:tcW w:w="720" w:type="dxa"/>
          </w:tcPr>
          <w:p w14:paraId="1AE48784">
            <w:pPr>
              <w:adjustRightInd w:val="0"/>
              <w:snapToGrid w:val="0"/>
              <w:spacing w:line="360" w:lineRule="exact"/>
              <w:jc w:val="center"/>
              <w:rPr>
                <w:rFonts w:ascii="宋体" w:hAnsi="宋体" w:eastAsia="宋体" w:cs="宋体"/>
                <w:color w:val="auto"/>
              </w:rPr>
            </w:pPr>
          </w:p>
        </w:tc>
        <w:tc>
          <w:tcPr>
            <w:tcW w:w="2235" w:type="dxa"/>
          </w:tcPr>
          <w:p w14:paraId="7B5B6C30">
            <w:pPr>
              <w:adjustRightInd w:val="0"/>
              <w:snapToGrid w:val="0"/>
              <w:spacing w:line="360" w:lineRule="exact"/>
              <w:rPr>
                <w:rFonts w:ascii="宋体" w:hAnsi="宋体" w:eastAsia="宋体" w:cs="宋体"/>
                <w:color w:val="auto"/>
              </w:rPr>
            </w:pPr>
          </w:p>
        </w:tc>
      </w:tr>
      <w:tr w14:paraId="6010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05848A">
            <w:pPr>
              <w:adjustRightInd w:val="0"/>
              <w:snapToGrid w:val="0"/>
              <w:spacing w:line="360" w:lineRule="exact"/>
              <w:jc w:val="center"/>
              <w:rPr>
                <w:rFonts w:ascii="宋体" w:hAnsi="宋体" w:eastAsia="宋体" w:cs="宋体"/>
                <w:color w:val="auto"/>
              </w:rPr>
            </w:pPr>
          </w:p>
        </w:tc>
        <w:tc>
          <w:tcPr>
            <w:tcW w:w="1924" w:type="dxa"/>
          </w:tcPr>
          <w:p w14:paraId="00648073">
            <w:pPr>
              <w:adjustRightInd w:val="0"/>
              <w:snapToGrid w:val="0"/>
              <w:spacing w:line="360" w:lineRule="exact"/>
              <w:rPr>
                <w:rFonts w:ascii="宋体" w:hAnsi="宋体" w:eastAsia="宋体" w:cs="宋体"/>
                <w:color w:val="auto"/>
              </w:rPr>
            </w:pPr>
          </w:p>
        </w:tc>
        <w:tc>
          <w:tcPr>
            <w:tcW w:w="1236" w:type="dxa"/>
          </w:tcPr>
          <w:p w14:paraId="3A8C5325">
            <w:pPr>
              <w:adjustRightInd w:val="0"/>
              <w:snapToGrid w:val="0"/>
              <w:spacing w:line="360" w:lineRule="exact"/>
              <w:rPr>
                <w:rFonts w:ascii="宋体" w:hAnsi="宋体" w:eastAsia="宋体" w:cs="宋体"/>
                <w:color w:val="auto"/>
              </w:rPr>
            </w:pPr>
          </w:p>
        </w:tc>
        <w:tc>
          <w:tcPr>
            <w:tcW w:w="720" w:type="dxa"/>
          </w:tcPr>
          <w:p w14:paraId="4FA71079">
            <w:pPr>
              <w:adjustRightInd w:val="0"/>
              <w:snapToGrid w:val="0"/>
              <w:spacing w:line="360" w:lineRule="exact"/>
              <w:jc w:val="center"/>
              <w:rPr>
                <w:rFonts w:ascii="宋体" w:hAnsi="宋体" w:eastAsia="宋体" w:cs="宋体"/>
                <w:color w:val="auto"/>
              </w:rPr>
            </w:pPr>
          </w:p>
        </w:tc>
        <w:tc>
          <w:tcPr>
            <w:tcW w:w="720" w:type="dxa"/>
          </w:tcPr>
          <w:p w14:paraId="43C992EB">
            <w:pPr>
              <w:adjustRightInd w:val="0"/>
              <w:snapToGrid w:val="0"/>
              <w:spacing w:line="360" w:lineRule="exact"/>
              <w:jc w:val="center"/>
              <w:rPr>
                <w:rFonts w:ascii="宋体" w:hAnsi="宋体" w:eastAsia="宋体" w:cs="宋体"/>
                <w:color w:val="auto"/>
              </w:rPr>
            </w:pPr>
          </w:p>
        </w:tc>
        <w:tc>
          <w:tcPr>
            <w:tcW w:w="720" w:type="dxa"/>
          </w:tcPr>
          <w:p w14:paraId="3AAA0271">
            <w:pPr>
              <w:adjustRightInd w:val="0"/>
              <w:snapToGrid w:val="0"/>
              <w:spacing w:line="360" w:lineRule="exact"/>
              <w:jc w:val="center"/>
              <w:rPr>
                <w:rFonts w:ascii="宋体" w:hAnsi="宋体" w:eastAsia="宋体" w:cs="宋体"/>
                <w:color w:val="auto"/>
              </w:rPr>
            </w:pPr>
          </w:p>
        </w:tc>
        <w:tc>
          <w:tcPr>
            <w:tcW w:w="720" w:type="dxa"/>
          </w:tcPr>
          <w:p w14:paraId="67A99366">
            <w:pPr>
              <w:adjustRightInd w:val="0"/>
              <w:snapToGrid w:val="0"/>
              <w:spacing w:line="360" w:lineRule="exact"/>
              <w:jc w:val="center"/>
              <w:rPr>
                <w:rFonts w:ascii="宋体" w:hAnsi="宋体" w:eastAsia="宋体" w:cs="宋体"/>
                <w:color w:val="auto"/>
              </w:rPr>
            </w:pPr>
          </w:p>
        </w:tc>
        <w:tc>
          <w:tcPr>
            <w:tcW w:w="2235" w:type="dxa"/>
          </w:tcPr>
          <w:p w14:paraId="1F4788FB">
            <w:pPr>
              <w:adjustRightInd w:val="0"/>
              <w:snapToGrid w:val="0"/>
              <w:spacing w:line="360" w:lineRule="exact"/>
              <w:rPr>
                <w:rFonts w:ascii="宋体" w:hAnsi="宋体" w:eastAsia="宋体" w:cs="宋体"/>
                <w:color w:val="auto"/>
              </w:rPr>
            </w:pPr>
          </w:p>
        </w:tc>
      </w:tr>
      <w:tr w14:paraId="48C3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F313CB">
            <w:pPr>
              <w:adjustRightInd w:val="0"/>
              <w:snapToGrid w:val="0"/>
              <w:spacing w:line="360" w:lineRule="exact"/>
              <w:jc w:val="center"/>
              <w:rPr>
                <w:rFonts w:ascii="宋体" w:hAnsi="宋体" w:eastAsia="宋体" w:cs="宋体"/>
                <w:color w:val="auto"/>
              </w:rPr>
            </w:pPr>
          </w:p>
        </w:tc>
        <w:tc>
          <w:tcPr>
            <w:tcW w:w="1924" w:type="dxa"/>
          </w:tcPr>
          <w:p w14:paraId="1DC7AAF7">
            <w:pPr>
              <w:adjustRightInd w:val="0"/>
              <w:snapToGrid w:val="0"/>
              <w:spacing w:line="360" w:lineRule="exact"/>
              <w:rPr>
                <w:rFonts w:ascii="宋体" w:hAnsi="宋体" w:eastAsia="宋体" w:cs="宋体"/>
                <w:color w:val="auto"/>
              </w:rPr>
            </w:pPr>
          </w:p>
        </w:tc>
        <w:tc>
          <w:tcPr>
            <w:tcW w:w="1236" w:type="dxa"/>
          </w:tcPr>
          <w:p w14:paraId="02742BBE">
            <w:pPr>
              <w:adjustRightInd w:val="0"/>
              <w:snapToGrid w:val="0"/>
              <w:spacing w:line="360" w:lineRule="exact"/>
              <w:rPr>
                <w:rFonts w:ascii="宋体" w:hAnsi="宋体" w:eastAsia="宋体" w:cs="宋体"/>
                <w:color w:val="auto"/>
              </w:rPr>
            </w:pPr>
          </w:p>
        </w:tc>
        <w:tc>
          <w:tcPr>
            <w:tcW w:w="720" w:type="dxa"/>
          </w:tcPr>
          <w:p w14:paraId="2F5D99F4">
            <w:pPr>
              <w:adjustRightInd w:val="0"/>
              <w:snapToGrid w:val="0"/>
              <w:spacing w:line="360" w:lineRule="exact"/>
              <w:jc w:val="center"/>
              <w:rPr>
                <w:rFonts w:ascii="宋体" w:hAnsi="宋体" w:eastAsia="宋体" w:cs="宋体"/>
                <w:color w:val="auto"/>
              </w:rPr>
            </w:pPr>
          </w:p>
        </w:tc>
        <w:tc>
          <w:tcPr>
            <w:tcW w:w="720" w:type="dxa"/>
          </w:tcPr>
          <w:p w14:paraId="0A808F57">
            <w:pPr>
              <w:adjustRightInd w:val="0"/>
              <w:snapToGrid w:val="0"/>
              <w:spacing w:line="360" w:lineRule="exact"/>
              <w:jc w:val="center"/>
              <w:rPr>
                <w:rFonts w:ascii="宋体" w:hAnsi="宋体" w:eastAsia="宋体" w:cs="宋体"/>
                <w:color w:val="auto"/>
              </w:rPr>
            </w:pPr>
          </w:p>
        </w:tc>
        <w:tc>
          <w:tcPr>
            <w:tcW w:w="720" w:type="dxa"/>
          </w:tcPr>
          <w:p w14:paraId="41FAA820">
            <w:pPr>
              <w:adjustRightInd w:val="0"/>
              <w:snapToGrid w:val="0"/>
              <w:spacing w:line="360" w:lineRule="exact"/>
              <w:jc w:val="center"/>
              <w:rPr>
                <w:rFonts w:ascii="宋体" w:hAnsi="宋体" w:eastAsia="宋体" w:cs="宋体"/>
                <w:color w:val="auto"/>
              </w:rPr>
            </w:pPr>
          </w:p>
        </w:tc>
        <w:tc>
          <w:tcPr>
            <w:tcW w:w="720" w:type="dxa"/>
          </w:tcPr>
          <w:p w14:paraId="5AD6614F">
            <w:pPr>
              <w:adjustRightInd w:val="0"/>
              <w:snapToGrid w:val="0"/>
              <w:spacing w:line="360" w:lineRule="exact"/>
              <w:jc w:val="center"/>
              <w:rPr>
                <w:rFonts w:ascii="宋体" w:hAnsi="宋体" w:eastAsia="宋体" w:cs="宋体"/>
                <w:color w:val="auto"/>
              </w:rPr>
            </w:pPr>
          </w:p>
        </w:tc>
        <w:tc>
          <w:tcPr>
            <w:tcW w:w="2235" w:type="dxa"/>
          </w:tcPr>
          <w:p w14:paraId="0CBB5C9D">
            <w:pPr>
              <w:adjustRightInd w:val="0"/>
              <w:snapToGrid w:val="0"/>
              <w:spacing w:line="360" w:lineRule="exact"/>
              <w:rPr>
                <w:rFonts w:ascii="宋体" w:hAnsi="宋体" w:eastAsia="宋体" w:cs="宋体"/>
                <w:color w:val="auto"/>
              </w:rPr>
            </w:pPr>
          </w:p>
        </w:tc>
      </w:tr>
      <w:tr w14:paraId="748C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FAC0D2">
            <w:pPr>
              <w:adjustRightInd w:val="0"/>
              <w:snapToGrid w:val="0"/>
              <w:spacing w:line="360" w:lineRule="exact"/>
              <w:jc w:val="center"/>
              <w:rPr>
                <w:rFonts w:ascii="宋体" w:hAnsi="宋体" w:eastAsia="宋体" w:cs="宋体"/>
                <w:color w:val="auto"/>
              </w:rPr>
            </w:pPr>
          </w:p>
        </w:tc>
        <w:tc>
          <w:tcPr>
            <w:tcW w:w="1924" w:type="dxa"/>
          </w:tcPr>
          <w:p w14:paraId="530D0F5C">
            <w:pPr>
              <w:adjustRightInd w:val="0"/>
              <w:snapToGrid w:val="0"/>
              <w:spacing w:line="360" w:lineRule="exact"/>
              <w:rPr>
                <w:rFonts w:ascii="宋体" w:hAnsi="宋体" w:eastAsia="宋体" w:cs="宋体"/>
                <w:color w:val="auto"/>
              </w:rPr>
            </w:pPr>
          </w:p>
        </w:tc>
        <w:tc>
          <w:tcPr>
            <w:tcW w:w="1236" w:type="dxa"/>
          </w:tcPr>
          <w:p w14:paraId="1E0363D7">
            <w:pPr>
              <w:adjustRightInd w:val="0"/>
              <w:snapToGrid w:val="0"/>
              <w:spacing w:line="360" w:lineRule="exact"/>
              <w:rPr>
                <w:rFonts w:ascii="宋体" w:hAnsi="宋体" w:eastAsia="宋体" w:cs="宋体"/>
                <w:color w:val="auto"/>
              </w:rPr>
            </w:pPr>
          </w:p>
        </w:tc>
        <w:tc>
          <w:tcPr>
            <w:tcW w:w="720" w:type="dxa"/>
          </w:tcPr>
          <w:p w14:paraId="602FC2FF">
            <w:pPr>
              <w:adjustRightInd w:val="0"/>
              <w:snapToGrid w:val="0"/>
              <w:spacing w:line="360" w:lineRule="exact"/>
              <w:jc w:val="center"/>
              <w:rPr>
                <w:rFonts w:ascii="宋体" w:hAnsi="宋体" w:eastAsia="宋体" w:cs="宋体"/>
                <w:color w:val="auto"/>
              </w:rPr>
            </w:pPr>
          </w:p>
        </w:tc>
        <w:tc>
          <w:tcPr>
            <w:tcW w:w="720" w:type="dxa"/>
          </w:tcPr>
          <w:p w14:paraId="070E3349">
            <w:pPr>
              <w:adjustRightInd w:val="0"/>
              <w:snapToGrid w:val="0"/>
              <w:spacing w:line="360" w:lineRule="exact"/>
              <w:jc w:val="center"/>
              <w:rPr>
                <w:rFonts w:ascii="宋体" w:hAnsi="宋体" w:eastAsia="宋体" w:cs="宋体"/>
                <w:color w:val="auto"/>
              </w:rPr>
            </w:pPr>
          </w:p>
        </w:tc>
        <w:tc>
          <w:tcPr>
            <w:tcW w:w="720" w:type="dxa"/>
          </w:tcPr>
          <w:p w14:paraId="65E8E8FC">
            <w:pPr>
              <w:adjustRightInd w:val="0"/>
              <w:snapToGrid w:val="0"/>
              <w:spacing w:line="360" w:lineRule="exact"/>
              <w:jc w:val="center"/>
              <w:rPr>
                <w:rFonts w:ascii="宋体" w:hAnsi="宋体" w:eastAsia="宋体" w:cs="宋体"/>
                <w:color w:val="auto"/>
              </w:rPr>
            </w:pPr>
          </w:p>
        </w:tc>
        <w:tc>
          <w:tcPr>
            <w:tcW w:w="720" w:type="dxa"/>
          </w:tcPr>
          <w:p w14:paraId="1D9A360C">
            <w:pPr>
              <w:adjustRightInd w:val="0"/>
              <w:snapToGrid w:val="0"/>
              <w:spacing w:line="360" w:lineRule="exact"/>
              <w:jc w:val="center"/>
              <w:rPr>
                <w:rFonts w:ascii="宋体" w:hAnsi="宋体" w:eastAsia="宋体" w:cs="宋体"/>
                <w:color w:val="auto"/>
              </w:rPr>
            </w:pPr>
          </w:p>
        </w:tc>
        <w:tc>
          <w:tcPr>
            <w:tcW w:w="2235" w:type="dxa"/>
          </w:tcPr>
          <w:p w14:paraId="225C3B39">
            <w:pPr>
              <w:adjustRightInd w:val="0"/>
              <w:snapToGrid w:val="0"/>
              <w:spacing w:line="360" w:lineRule="exact"/>
              <w:rPr>
                <w:rFonts w:ascii="宋体" w:hAnsi="宋体" w:eastAsia="宋体" w:cs="宋体"/>
                <w:color w:val="auto"/>
              </w:rPr>
            </w:pPr>
          </w:p>
        </w:tc>
      </w:tr>
      <w:tr w14:paraId="160C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3AAC4E">
            <w:pPr>
              <w:adjustRightInd w:val="0"/>
              <w:snapToGrid w:val="0"/>
              <w:spacing w:line="360" w:lineRule="exact"/>
              <w:jc w:val="center"/>
              <w:rPr>
                <w:rFonts w:ascii="宋体" w:hAnsi="宋体" w:eastAsia="宋体" w:cs="宋体"/>
                <w:color w:val="auto"/>
              </w:rPr>
            </w:pPr>
          </w:p>
        </w:tc>
        <w:tc>
          <w:tcPr>
            <w:tcW w:w="1924" w:type="dxa"/>
          </w:tcPr>
          <w:p w14:paraId="50A27601">
            <w:pPr>
              <w:adjustRightInd w:val="0"/>
              <w:snapToGrid w:val="0"/>
              <w:spacing w:line="360" w:lineRule="exact"/>
              <w:rPr>
                <w:rFonts w:ascii="宋体" w:hAnsi="宋体" w:eastAsia="宋体" w:cs="宋体"/>
                <w:color w:val="auto"/>
              </w:rPr>
            </w:pPr>
          </w:p>
        </w:tc>
        <w:tc>
          <w:tcPr>
            <w:tcW w:w="1236" w:type="dxa"/>
          </w:tcPr>
          <w:p w14:paraId="5DD29F5F">
            <w:pPr>
              <w:adjustRightInd w:val="0"/>
              <w:snapToGrid w:val="0"/>
              <w:spacing w:line="360" w:lineRule="exact"/>
              <w:rPr>
                <w:rFonts w:ascii="宋体" w:hAnsi="宋体" w:eastAsia="宋体" w:cs="宋体"/>
                <w:color w:val="auto"/>
              </w:rPr>
            </w:pPr>
          </w:p>
        </w:tc>
        <w:tc>
          <w:tcPr>
            <w:tcW w:w="720" w:type="dxa"/>
          </w:tcPr>
          <w:p w14:paraId="169BAC7B">
            <w:pPr>
              <w:adjustRightInd w:val="0"/>
              <w:snapToGrid w:val="0"/>
              <w:spacing w:line="360" w:lineRule="exact"/>
              <w:jc w:val="center"/>
              <w:rPr>
                <w:rFonts w:ascii="宋体" w:hAnsi="宋体" w:eastAsia="宋体" w:cs="宋体"/>
                <w:color w:val="auto"/>
              </w:rPr>
            </w:pPr>
          </w:p>
        </w:tc>
        <w:tc>
          <w:tcPr>
            <w:tcW w:w="720" w:type="dxa"/>
          </w:tcPr>
          <w:p w14:paraId="54A7C513">
            <w:pPr>
              <w:adjustRightInd w:val="0"/>
              <w:snapToGrid w:val="0"/>
              <w:spacing w:line="360" w:lineRule="exact"/>
              <w:jc w:val="center"/>
              <w:rPr>
                <w:rFonts w:ascii="宋体" w:hAnsi="宋体" w:eastAsia="宋体" w:cs="宋体"/>
                <w:color w:val="auto"/>
              </w:rPr>
            </w:pPr>
          </w:p>
        </w:tc>
        <w:tc>
          <w:tcPr>
            <w:tcW w:w="720" w:type="dxa"/>
          </w:tcPr>
          <w:p w14:paraId="09AAE159">
            <w:pPr>
              <w:adjustRightInd w:val="0"/>
              <w:snapToGrid w:val="0"/>
              <w:spacing w:line="360" w:lineRule="exact"/>
              <w:jc w:val="center"/>
              <w:rPr>
                <w:rFonts w:ascii="宋体" w:hAnsi="宋体" w:eastAsia="宋体" w:cs="宋体"/>
                <w:color w:val="auto"/>
              </w:rPr>
            </w:pPr>
          </w:p>
        </w:tc>
        <w:tc>
          <w:tcPr>
            <w:tcW w:w="720" w:type="dxa"/>
          </w:tcPr>
          <w:p w14:paraId="2D5B818B">
            <w:pPr>
              <w:adjustRightInd w:val="0"/>
              <w:snapToGrid w:val="0"/>
              <w:spacing w:line="360" w:lineRule="exact"/>
              <w:jc w:val="center"/>
              <w:rPr>
                <w:rFonts w:ascii="宋体" w:hAnsi="宋体" w:eastAsia="宋体" w:cs="宋体"/>
                <w:color w:val="auto"/>
              </w:rPr>
            </w:pPr>
          </w:p>
        </w:tc>
        <w:tc>
          <w:tcPr>
            <w:tcW w:w="2235" w:type="dxa"/>
          </w:tcPr>
          <w:p w14:paraId="0E35BDBE">
            <w:pPr>
              <w:adjustRightInd w:val="0"/>
              <w:snapToGrid w:val="0"/>
              <w:spacing w:line="360" w:lineRule="exact"/>
              <w:rPr>
                <w:rFonts w:ascii="宋体" w:hAnsi="宋体" w:eastAsia="宋体" w:cs="宋体"/>
                <w:color w:val="auto"/>
              </w:rPr>
            </w:pPr>
          </w:p>
        </w:tc>
      </w:tr>
    </w:tbl>
    <w:p w14:paraId="30CE8A4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6.2“开标一览表”和“明细表”仅作为投标人编制投标技术文件的一般格式。其中序号编写应当便于招标人了解分类或分项货物之间的所属关系，如1、1.1、1.2；</w:t>
      </w:r>
    </w:p>
    <w:p w14:paraId="62DC4F8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6.3应当尽可能将货物的配置列全、列细，这将有助于投标人胜出；</w:t>
      </w:r>
    </w:p>
    <w:p w14:paraId="67AC823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6.4单价与总价之间、总价与分类小计价之间、分类小计价与合计价之间数据应当齐全而且准确；</w:t>
      </w:r>
    </w:p>
    <w:p w14:paraId="7F7B283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6.5  本条款表格中的制造商，应当为全称或公认的简称。</w:t>
      </w:r>
    </w:p>
    <w:p w14:paraId="74BC46F7">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7208BDD2">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B103B2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2.如果投标总报价与其它价格出现错误或不一致，将有可能导致废标。</w:t>
      </w:r>
    </w:p>
    <w:p w14:paraId="6EA8EA3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3.投标总报价为自合同签定生效至合同无异议执行完毕涉及的买方需要支付的全部费用。如投标人认为本招标及投标货物涉及特需或专门的设计，应当单独列明设计费。</w:t>
      </w:r>
    </w:p>
    <w:p w14:paraId="073D2A21">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4.备品备件、易损件和专用耗材，招标人将可能与投标人按照投标价格另行签署供货合同。</w:t>
      </w:r>
    </w:p>
    <w:p w14:paraId="2D46EBC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5.要求投标总报价、分项报价、明细报价之间应当具有相互间对应关系以及填报分项和明细报价，仅为便于评标而不妨碍投标人以最合适的形式签署合同。</w:t>
      </w:r>
    </w:p>
    <w:p w14:paraId="61DAA430">
      <w:pPr>
        <w:pStyle w:val="121"/>
        <w:spacing w:line="360" w:lineRule="auto"/>
        <w:rPr>
          <w:rFonts w:ascii="宋体" w:hAnsi="宋体" w:cs="宋体"/>
          <w:color w:val="auto"/>
        </w:rPr>
      </w:pPr>
      <w:r>
        <w:rPr>
          <w:rFonts w:hint="eastAsia" w:ascii="宋体" w:hAnsi="宋体" w:cs="宋体"/>
          <w:color w:val="auto"/>
        </w:rPr>
        <w:t>三、验收标准及内容要求</w:t>
      </w:r>
    </w:p>
    <w:p w14:paraId="79E4A1E2">
      <w:pPr>
        <w:adjustRightInd w:val="0"/>
        <w:snapToGrid w:val="0"/>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52FA64E5">
      <w:pPr>
        <w:pStyle w:val="2"/>
        <w:spacing w:before="120" w:after="120" w:line="360" w:lineRule="auto"/>
        <w:rPr>
          <w:rFonts w:ascii="宋体" w:hAnsi="宋体" w:eastAsia="宋体" w:cs="宋体"/>
          <w:b w:val="0"/>
          <w:color w:val="auto"/>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37" w:name="_Toc465187648"/>
    </w:p>
    <w:p w14:paraId="34C72841">
      <w:pPr>
        <w:pStyle w:val="134"/>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37"/>
    </w:p>
    <w:p w14:paraId="5F4AD8FE">
      <w:pPr>
        <w:pStyle w:val="121"/>
        <w:spacing w:line="360" w:lineRule="auto"/>
        <w:rPr>
          <w:rFonts w:ascii="宋体" w:hAnsi="宋体" w:cs="宋体"/>
          <w:color w:val="auto"/>
        </w:rPr>
      </w:pPr>
      <w:r>
        <w:rPr>
          <w:rFonts w:hint="eastAsia" w:ascii="宋体" w:hAnsi="宋体" w:cs="宋体"/>
          <w:color w:val="auto"/>
        </w:rPr>
        <w:t>一、要求</w:t>
      </w:r>
    </w:p>
    <w:p w14:paraId="289D6F8B">
      <w:pPr>
        <w:pStyle w:val="20"/>
        <w:spacing w:after="0" w:line="360" w:lineRule="auto"/>
        <w:ind w:left="0" w:leftChars="0"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为保证本技术标书所列采购货物的质量以及先进性、可靠性、经济性和实用性，要求投标人在投标文件中，至少应具备以下资格证明文件或资料：</w:t>
      </w:r>
    </w:p>
    <w:p w14:paraId="7934BC25">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65979365">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2.投标人应当是通过有关资格认证的法人。应当在投标文件中提供有效期内的资格认证证书，如：ISO9001、VDA6.1、QS9000等。</w:t>
      </w:r>
    </w:p>
    <w:p w14:paraId="31B5091C">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3.国产设备应附有采购货物（或设备）涉及的由“中国质量认证中心”颁发的《中国国家强制性产品认证证书》（CCC证书）。</w:t>
      </w:r>
    </w:p>
    <w:p w14:paraId="43FA4151">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4.应附有其它与投标人、采购货物有关的荣誉证书或资料。</w:t>
      </w:r>
    </w:p>
    <w:p w14:paraId="0A2C957B">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5.必须附有投标货物涉及产品要求的、国家或行业管理规定要求的、或者投标人认为能够体现其投标货物合法性及先进性的最高级别的证明材料（投标货物不涉及的除外）：</w:t>
      </w:r>
    </w:p>
    <w:p w14:paraId="62C2070A">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5.1国家相关机构颁发的有效期之内所必需的《生产许可证》；</w:t>
      </w:r>
    </w:p>
    <w:p w14:paraId="438BC30A">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5.2产品（或技术）鉴定报告/证书、专利证书或专利许可证书、新技术成果证书等；</w:t>
      </w:r>
    </w:p>
    <w:p w14:paraId="33CBC545">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5.3产品相关检验、试验报告，如：型式试验检验报告、安全试验检验报告、电弧效应试验报告、噪声检测报告等；</w:t>
      </w:r>
    </w:p>
    <w:p w14:paraId="04E4F8C6">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5.4其它能够证明所供货物的质量水平、技术水平、安全性水平、节能性水平、环保性水平等相关的其它证明文件或资料、报告等；</w:t>
      </w:r>
    </w:p>
    <w:p w14:paraId="5C68D49E">
      <w:pPr>
        <w:spacing w:line="360" w:lineRule="auto"/>
        <w:ind w:firstLine="477" w:firstLineChars="199"/>
        <w:rPr>
          <w:rFonts w:ascii="宋体" w:hAnsi="宋体" w:eastAsia="宋体" w:cs="宋体"/>
          <w:color w:val="auto"/>
          <w:sz w:val="24"/>
          <w:szCs w:val="24"/>
        </w:rPr>
      </w:pPr>
      <w:r>
        <w:rPr>
          <w:rFonts w:hint="eastAsia" w:ascii="宋体" w:hAnsi="宋体" w:eastAsia="宋体" w:cs="宋体"/>
          <w:color w:val="auto"/>
          <w:sz w:val="24"/>
          <w:szCs w:val="24"/>
        </w:rPr>
        <w:t>5.5该类报告或证明材料对于投标人胜出乃至中标极为重要！</w:t>
      </w:r>
    </w:p>
    <w:p w14:paraId="3D2CCE50">
      <w:pPr>
        <w:numPr>
          <w:ilvl w:val="255"/>
          <w:numId w:val="0"/>
        </w:numPr>
        <w:spacing w:line="360" w:lineRule="auto"/>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6.必须附有：</w:t>
      </w:r>
      <w:r>
        <w:rPr>
          <w:rFonts w:hint="eastAsia" w:ascii="宋体" w:hAnsi="宋体" w:eastAsia="宋体" w:cs="宋体"/>
          <w:color w:val="auto"/>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37EFFDB">
      <w:pPr>
        <w:pStyle w:val="121"/>
        <w:spacing w:line="360" w:lineRule="auto"/>
        <w:rPr>
          <w:color w:val="auto"/>
        </w:rPr>
      </w:pPr>
      <w:r>
        <w:rPr>
          <w:rFonts w:hint="eastAsia" w:ascii="宋体" w:hAnsi="宋体" w:cs="宋体"/>
          <w:color w:val="auto"/>
        </w:rPr>
        <w:t>二、其他</w:t>
      </w:r>
    </w:p>
    <w:p w14:paraId="2CB366F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7A7DBA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2.即使有建议意见或建议方案，仍应依据招标文件和本技术标书要求，编写符合要求的投标文件。建议方案或建议意见，应以单独篇章或文件，予以说明和报价。</w:t>
      </w:r>
    </w:p>
    <w:p w14:paraId="4593FF1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34EBFFA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4.招标文件、投标文件、答疑文件、技术交流文件、技术标书等，在采购过程全部为有效文件，如有差异，以对招标人最有利的条款为准。</w:t>
      </w:r>
    </w:p>
    <w:p w14:paraId="4A3308F1">
      <w:pPr>
        <w:pStyle w:val="17"/>
        <w:spacing w:line="360" w:lineRule="auto"/>
        <w:ind w:firstLine="420"/>
        <w:rPr>
          <w:rFonts w:hAnsi="宋体" w:eastAsia="宋体" w:cs="Times New Roman"/>
          <w:b/>
          <w:color w:val="auto"/>
          <w:sz w:val="24"/>
          <w:szCs w:val="24"/>
        </w:rPr>
      </w:pPr>
      <w:r>
        <w:rPr>
          <w:rFonts w:hint="eastAsia" w:hAnsi="宋体" w:eastAsia="宋体" w:cs="宋体"/>
          <w:color w:val="auto"/>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FB9189B">
      <w:pPr>
        <w:rPr>
          <w:rFonts w:hint="eastAsia" w:ascii="宋体" w:hAnsi="宋体" w:eastAsia="宋体" w:cs="Times New Roman"/>
          <w:b/>
          <w:sz w:val="36"/>
          <w:szCs w:val="36"/>
        </w:rPr>
      </w:pPr>
      <w:r>
        <w:rPr>
          <w:rFonts w:hint="eastAsia" w:ascii="宋体" w:hAnsi="宋体" w:eastAsia="宋体" w:cs="Times New Roman"/>
          <w:b/>
          <w:sz w:val="36"/>
          <w:szCs w:val="36"/>
        </w:rPr>
        <w:br w:type="page"/>
      </w:r>
    </w:p>
    <w:p w14:paraId="6F62671B">
      <w:pPr>
        <w:spacing w:line="360" w:lineRule="auto"/>
        <w:jc w:val="center"/>
        <w:outlineLvl w:val="0"/>
        <w:rPr>
          <w:rFonts w:ascii="宋体" w:hAnsi="Calibri" w:eastAsia="宋体" w:cs="Times New Roman"/>
          <w:b/>
          <w:sz w:val="36"/>
          <w:szCs w:val="36"/>
        </w:rPr>
      </w:pPr>
      <w:bookmarkStart w:id="38" w:name="_Toc29350"/>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8"/>
    </w:p>
    <w:p w14:paraId="3BB12AB0">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A11DDE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B7384A7">
      <w:pPr>
        <w:adjustRightInd w:val="0"/>
        <w:snapToGrid w:val="0"/>
        <w:spacing w:line="360" w:lineRule="auto"/>
        <w:jc w:val="left"/>
        <w:rPr>
          <w:rFonts w:ascii="宋体" w:hAnsi="宋体"/>
          <w:sz w:val="20"/>
          <w:szCs w:val="20"/>
        </w:rPr>
      </w:pPr>
    </w:p>
    <w:p w14:paraId="370B5510">
      <w:pPr>
        <w:adjustRightInd w:val="0"/>
        <w:snapToGrid w:val="0"/>
        <w:spacing w:line="360" w:lineRule="auto"/>
        <w:jc w:val="center"/>
        <w:rPr>
          <w:rFonts w:ascii="方正小标宋简体" w:hAnsi="宋体" w:eastAsia="方正小标宋简体"/>
          <w:bCs/>
          <w:sz w:val="52"/>
          <w:szCs w:val="36"/>
        </w:rPr>
      </w:pPr>
    </w:p>
    <w:p w14:paraId="738EAC7B">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14:paraId="30A5F42F">
      <w:pPr>
        <w:jc w:val="center"/>
        <w:outlineLvl w:val="9"/>
        <w:rPr>
          <w:sz w:val="11"/>
          <w:szCs w:val="15"/>
        </w:rPr>
      </w:pPr>
      <w:r>
        <w:rPr>
          <w:rFonts w:hint="eastAsia" w:ascii="方正小标宋简体" w:hAnsi="宋体" w:eastAsia="方正小标宋简体"/>
          <w:sz w:val="22"/>
          <w:szCs w:val="16"/>
        </w:rPr>
        <w:t>(合同以双方最终签署的版本为准)</w:t>
      </w:r>
    </w:p>
    <w:p w14:paraId="1354DA47">
      <w:pPr>
        <w:adjustRightInd w:val="0"/>
        <w:snapToGrid w:val="0"/>
        <w:spacing w:line="360" w:lineRule="auto"/>
        <w:jc w:val="left"/>
        <w:rPr>
          <w:rFonts w:ascii="宋体" w:hAnsi="宋体"/>
          <w:b/>
          <w:sz w:val="36"/>
          <w:szCs w:val="36"/>
        </w:rPr>
      </w:pPr>
    </w:p>
    <w:p w14:paraId="18607641">
      <w:pPr>
        <w:adjustRightInd w:val="0"/>
        <w:snapToGrid w:val="0"/>
        <w:spacing w:line="360" w:lineRule="auto"/>
        <w:jc w:val="left"/>
        <w:rPr>
          <w:rFonts w:ascii="宋体" w:hAnsi="宋体"/>
          <w:b/>
          <w:sz w:val="36"/>
          <w:szCs w:val="36"/>
        </w:rPr>
      </w:pPr>
    </w:p>
    <w:p w14:paraId="77B10634">
      <w:pPr>
        <w:adjustRightInd w:val="0"/>
        <w:snapToGrid w:val="0"/>
        <w:spacing w:line="360" w:lineRule="auto"/>
        <w:jc w:val="left"/>
        <w:rPr>
          <w:rFonts w:ascii="宋体" w:hAnsi="宋体"/>
          <w:b/>
          <w:sz w:val="36"/>
          <w:szCs w:val="36"/>
        </w:rPr>
      </w:pPr>
    </w:p>
    <w:p w14:paraId="74886208">
      <w:pPr>
        <w:adjustRightInd w:val="0"/>
        <w:snapToGrid w:val="0"/>
        <w:spacing w:line="360" w:lineRule="auto"/>
        <w:jc w:val="left"/>
        <w:rPr>
          <w:rFonts w:ascii="宋体" w:hAnsi="宋体"/>
          <w:b/>
          <w:sz w:val="36"/>
          <w:szCs w:val="36"/>
        </w:rPr>
      </w:pPr>
    </w:p>
    <w:p w14:paraId="2212AD01">
      <w:pPr>
        <w:adjustRightInd w:val="0"/>
        <w:snapToGrid w:val="0"/>
        <w:spacing w:line="360" w:lineRule="auto"/>
        <w:jc w:val="left"/>
        <w:rPr>
          <w:rFonts w:ascii="宋体" w:hAnsi="宋体"/>
          <w:b/>
          <w:sz w:val="36"/>
          <w:szCs w:val="36"/>
        </w:rPr>
      </w:pPr>
    </w:p>
    <w:p w14:paraId="7C5D06EE">
      <w:pPr>
        <w:adjustRightInd w:val="0"/>
        <w:snapToGrid w:val="0"/>
        <w:spacing w:line="360" w:lineRule="auto"/>
        <w:jc w:val="left"/>
        <w:rPr>
          <w:rFonts w:ascii="宋体" w:hAnsi="宋体"/>
          <w:b/>
          <w:sz w:val="36"/>
          <w:szCs w:val="36"/>
        </w:rPr>
      </w:pPr>
    </w:p>
    <w:p w14:paraId="131A0CC1">
      <w:pPr>
        <w:adjustRightInd w:val="0"/>
        <w:snapToGrid w:val="0"/>
        <w:spacing w:line="360" w:lineRule="auto"/>
        <w:jc w:val="left"/>
        <w:rPr>
          <w:rFonts w:ascii="宋体" w:hAnsi="宋体"/>
          <w:b/>
          <w:sz w:val="36"/>
          <w:szCs w:val="36"/>
        </w:rPr>
      </w:pPr>
    </w:p>
    <w:p w14:paraId="2BC284F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1D5263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5B6C3C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4BA26C8">
      <w:pPr>
        <w:spacing w:line="360" w:lineRule="auto"/>
        <w:ind w:right="480"/>
        <w:sectPr>
          <w:headerReference r:id="rId14" w:type="default"/>
          <w:footerReference r:id="rId15" w:type="default"/>
          <w:pgSz w:w="11907" w:h="16840"/>
          <w:pgMar w:top="1304" w:right="1418" w:bottom="1304" w:left="1418" w:header="724" w:footer="851" w:gutter="0"/>
          <w:cols w:space="720" w:num="1"/>
          <w:docGrid w:linePitch="290" w:charSpace="-3931"/>
        </w:sectPr>
      </w:pPr>
    </w:p>
    <w:p w14:paraId="6C5A4023">
      <w:pPr>
        <w:spacing w:line="360" w:lineRule="auto"/>
        <w:ind w:right="480"/>
        <w:rPr>
          <w:rFonts w:ascii="宋体" w:hAnsi="宋体" w:cs="宋体"/>
          <w:bCs/>
          <w:sz w:val="24"/>
          <w:u w:val="single"/>
        </w:rPr>
      </w:pPr>
      <w:r>
        <w:rPr>
          <w:rFonts w:hint="eastAsia" w:ascii="宋体" w:hAnsi="宋体" w:cs="宋体"/>
          <w:bCs/>
          <w:sz w:val="22"/>
        </w:rPr>
        <w:t xml:space="preserve"> </w:t>
      </w:r>
      <w:r>
        <w:rPr>
          <w:rFonts w:hint="eastAsia" w:ascii="宋体" w:hAnsi="宋体" w:cs="宋体"/>
          <w:bCs/>
          <w:sz w:val="24"/>
        </w:rPr>
        <w:t xml:space="preserve"> </w:t>
      </w:r>
    </w:p>
    <w:p w14:paraId="0E6FB95C">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39" w:name="_Toc5379"/>
      <w:bookmarkStart w:id="40" w:name="_Toc3778"/>
      <w:bookmarkStart w:id="41" w:name="_Toc24623"/>
      <w:bookmarkStart w:id="42" w:name="_Toc16330037"/>
      <w:bookmarkStart w:id="43" w:name="_Toc25120"/>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F45BE16">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0EF21ECE">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B0BA211">
      <w:pPr>
        <w:spacing w:line="360" w:lineRule="auto"/>
        <w:ind w:right="-189" w:rightChars="-90"/>
        <w:jc w:val="left"/>
        <w:rPr>
          <w:rFonts w:ascii="仿宋_GB2312" w:hAnsi="宋体" w:eastAsia="仿宋_GB2312" w:cs="宋体"/>
          <w:b/>
          <w:bCs/>
          <w:sz w:val="24"/>
          <w:szCs w:val="24"/>
          <w:u w:val="single"/>
        </w:rPr>
      </w:pPr>
    </w:p>
    <w:p w14:paraId="7FA941E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116DEB45">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3D3740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6607C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3420F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6FACD3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7933C8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3C9AC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B11F1A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0A14E4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CAA0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84C363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7B9D6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221E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3CA918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70D6A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F19F1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8CC15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4E53A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273C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CB960E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AABA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B33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8C96E7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E19BC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2E98F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B265A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0D02C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F9E4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08A9E8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45ECB2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C0CE6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F453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12BFE3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B0488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09EC1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2DC55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24A4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BAD57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32BAE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7354E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8814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51422E3">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AA1D59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37CF84F5">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77AEF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AFC193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D6318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6CA7F3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A91078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23B423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55073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12E22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A97A9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72D91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B99492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DFD9D7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27149BB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692D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49AD5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BB0AC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A5D3F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D7F38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71C44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BC057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A4B7A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626CF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40D7A8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96E32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123CF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6A0490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0D2345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6E28C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D6521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42154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98DD7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A0330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7A058B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5BCBFF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8AA5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8E222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A1D3C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F894EA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30F3B0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7BD1D8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D88A1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9FC1B4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5D878C4A">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6BF691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E0513CB">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015A7F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1E9E0F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1052E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F32307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A7141D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0EEC50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214C1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A7CD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4318B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6EE37E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E3961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B1A3F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3E8BF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E6BA1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6B3E36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27898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0675B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5C5A0AA">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3E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D83B5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2EED95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414CA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03E80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FBB5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8E887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74481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ED5F7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E2F086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26BD55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11BB1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414A7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5168E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B07C1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F07A1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46DF5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396FB34">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D6DE7DE">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003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04D5A3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659F46A6">
      <w:pPr>
        <w:spacing w:line="360" w:lineRule="auto"/>
        <w:rPr>
          <w:rFonts w:ascii="宋体" w:hAnsi="宋体"/>
          <w:snapToGrid w:val="0"/>
          <w:kern w:val="0"/>
          <w:sz w:val="20"/>
          <w:szCs w:val="20"/>
          <w:lang w:eastAsia="zh-Hans"/>
        </w:rPr>
      </w:pPr>
    </w:p>
    <w:p w14:paraId="3FE15FA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2C48DD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CE0BC6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D7654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9B87AA8">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AA60DC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9AD22FD">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90807BA">
      <w:pPr>
        <w:spacing w:line="360" w:lineRule="auto"/>
        <w:rPr>
          <w:rFonts w:ascii="仿宋_GB2312" w:eastAsia="仿宋_GB2312"/>
          <w:sz w:val="24"/>
          <w:szCs w:val="24"/>
        </w:rPr>
      </w:pPr>
    </w:p>
    <w:p w14:paraId="79A83FD8">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0960847"/>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A6F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F4F555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048E764">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990A05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A3825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813AEC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5AC75E6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DDB36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65D919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625899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7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5E129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6CC57BB">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E921DD">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D0DCD4F">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FA549E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0359B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4A36F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A6154C6">
            <w:pPr>
              <w:pStyle w:val="26"/>
              <w:spacing w:line="360" w:lineRule="auto"/>
              <w:ind w:left="480" w:hanging="480"/>
              <w:jc w:val="center"/>
              <w:rPr>
                <w:rFonts w:ascii="仿宋_GB2312" w:eastAsia="仿宋_GB2312" w:hAnsiTheme="minorEastAsia" w:cstheme="minorEastAsia"/>
                <w:sz w:val="24"/>
                <w:szCs w:val="24"/>
              </w:rPr>
            </w:pPr>
          </w:p>
        </w:tc>
      </w:tr>
      <w:tr w14:paraId="6FA3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4C5A6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B09A1CB">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B2A655">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A4E3B5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16686D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51FFC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0AF48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3238289">
            <w:pPr>
              <w:pStyle w:val="26"/>
              <w:spacing w:line="360" w:lineRule="auto"/>
              <w:ind w:left="480" w:hanging="480"/>
              <w:jc w:val="center"/>
              <w:rPr>
                <w:rFonts w:ascii="仿宋_GB2312" w:eastAsia="仿宋_GB2312" w:hAnsiTheme="minorEastAsia" w:cstheme="minorEastAsia"/>
                <w:sz w:val="24"/>
                <w:szCs w:val="24"/>
              </w:rPr>
            </w:pPr>
          </w:p>
        </w:tc>
      </w:tr>
      <w:tr w14:paraId="6ED2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91CAA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562C506">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AEEC81">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F9A4CB">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88325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ED98E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61FD8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337910">
            <w:pPr>
              <w:pStyle w:val="26"/>
              <w:spacing w:line="360" w:lineRule="auto"/>
              <w:ind w:left="480" w:hanging="480"/>
              <w:jc w:val="center"/>
              <w:rPr>
                <w:rFonts w:ascii="仿宋_GB2312" w:eastAsia="仿宋_GB2312" w:hAnsiTheme="minorEastAsia" w:cstheme="minorEastAsia"/>
                <w:sz w:val="24"/>
                <w:szCs w:val="24"/>
              </w:rPr>
            </w:pPr>
          </w:p>
        </w:tc>
      </w:tr>
      <w:tr w14:paraId="26A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9268AC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8DF7ADA">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9188F6A">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FC7AB4A">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028B8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48C98B">
            <w:pPr>
              <w:spacing w:line="360" w:lineRule="auto"/>
              <w:jc w:val="center"/>
              <w:rPr>
                <w:rFonts w:ascii="仿宋_GB2312" w:eastAsia="仿宋_GB2312" w:hAnsiTheme="minorEastAsia" w:cstheme="minorEastAsia"/>
                <w:sz w:val="24"/>
                <w:szCs w:val="24"/>
              </w:rPr>
            </w:pPr>
          </w:p>
        </w:tc>
        <w:tc>
          <w:tcPr>
            <w:tcW w:w="708" w:type="dxa"/>
            <w:vAlign w:val="center"/>
          </w:tcPr>
          <w:p w14:paraId="16303777">
            <w:pPr>
              <w:spacing w:line="360" w:lineRule="auto"/>
              <w:jc w:val="center"/>
              <w:rPr>
                <w:rFonts w:ascii="仿宋_GB2312" w:eastAsia="仿宋_GB2312" w:hAnsiTheme="minorEastAsia" w:cstheme="minorEastAsia"/>
                <w:sz w:val="24"/>
                <w:szCs w:val="24"/>
              </w:rPr>
            </w:pPr>
          </w:p>
        </w:tc>
        <w:tc>
          <w:tcPr>
            <w:tcW w:w="708" w:type="dxa"/>
            <w:vAlign w:val="center"/>
          </w:tcPr>
          <w:p w14:paraId="02C12F44">
            <w:pPr>
              <w:spacing w:line="360" w:lineRule="auto"/>
              <w:jc w:val="center"/>
              <w:rPr>
                <w:rFonts w:ascii="仿宋_GB2312" w:eastAsia="仿宋_GB2312" w:hAnsiTheme="minorEastAsia" w:cstheme="minorEastAsia"/>
                <w:sz w:val="24"/>
                <w:szCs w:val="24"/>
              </w:rPr>
            </w:pPr>
          </w:p>
        </w:tc>
      </w:tr>
    </w:tbl>
    <w:p w14:paraId="611716B5">
      <w:pPr>
        <w:rPr>
          <w:rFonts w:ascii="等线" w:hAnsi="等线" w:eastAsia="等线" w:cs="等线"/>
          <w:sz w:val="20"/>
          <w:szCs w:val="20"/>
        </w:rPr>
      </w:pPr>
      <w:r>
        <w:rPr>
          <w:rFonts w:hint="eastAsia" w:ascii="等线" w:hAnsi="等线" w:eastAsia="等线" w:cs="等线"/>
          <w:sz w:val="20"/>
          <w:szCs w:val="20"/>
        </w:rPr>
        <w:br w:type="page"/>
      </w:r>
    </w:p>
    <w:p w14:paraId="38C070BD">
      <w:pPr>
        <w:pStyle w:val="3"/>
        <w:tabs>
          <w:tab w:val="right" w:leader="dot" w:pos="9061"/>
        </w:tabs>
        <w:ind w:left="0"/>
        <w:jc w:val="both"/>
        <w:outlineLvl w:val="1"/>
        <w:rPr>
          <w:rFonts w:hint="eastAsia" w:ascii="黑体" w:hAnsi="黑体" w:eastAsia="黑体" w:cs="等线"/>
          <w:b w:val="0"/>
          <w:sz w:val="28"/>
          <w:szCs w:val="28"/>
        </w:rPr>
      </w:pPr>
      <w:r>
        <w:rPr>
          <w:rFonts w:hint="eastAsia" w:ascii="黑体" w:hAnsi="黑体" w:eastAsia="黑体" w:cs="等线"/>
          <w:b w:val="0"/>
          <w:sz w:val="28"/>
          <w:szCs w:val="28"/>
        </w:rPr>
        <w:t xml:space="preserve">附件二 </w:t>
      </w:r>
      <w:bookmarkEnd w:id="39"/>
      <w:bookmarkEnd w:id="40"/>
      <w:bookmarkEnd w:id="41"/>
      <w:bookmarkEnd w:id="42"/>
      <w:bookmarkEnd w:id="43"/>
      <w:r>
        <w:rPr>
          <w:rFonts w:hint="eastAsia" w:ascii="黑体" w:hAnsi="黑体" w:eastAsia="黑体" w:cs="等线"/>
          <w:b w:val="0"/>
          <w:sz w:val="28"/>
          <w:szCs w:val="28"/>
        </w:rPr>
        <w:t>技术协议书</w:t>
      </w:r>
    </w:p>
    <w:p w14:paraId="41D55B86">
      <w:pPr>
        <w:rPr>
          <w:rFonts w:hint="default" w:eastAsia="黑体"/>
          <w:lang w:val="en-US" w:eastAsia="zh-CN"/>
        </w:rPr>
      </w:pPr>
      <w:r>
        <w:rPr>
          <w:rFonts w:hint="eastAsia" w:ascii="黑体" w:hAnsi="黑体" w:eastAsia="黑体" w:cs="等线"/>
          <w:b w:val="0"/>
          <w:sz w:val="28"/>
          <w:szCs w:val="28"/>
          <w:lang w:val="en-US" w:eastAsia="zh-CN"/>
        </w:rPr>
        <w:t>作为附件另附</w:t>
      </w:r>
    </w:p>
    <w:p w14:paraId="39611CED">
      <w:pPr>
        <w:ind w:right="360"/>
        <w:rPr>
          <w:rFonts w:ascii="等线" w:hAnsi="等线" w:eastAsia="等线" w:cs="等线"/>
          <w:sz w:val="20"/>
          <w:szCs w:val="20"/>
        </w:rPr>
      </w:pPr>
    </w:p>
    <w:p w14:paraId="7002286A">
      <w:pPr>
        <w:jc w:val="right"/>
        <w:rPr>
          <w:rFonts w:ascii="等线" w:hAnsi="等线" w:eastAsia="等线" w:cs="等线"/>
          <w:sz w:val="20"/>
          <w:szCs w:val="20"/>
        </w:rPr>
      </w:pPr>
    </w:p>
    <w:p w14:paraId="098902DA">
      <w:pPr>
        <w:jc w:val="right"/>
        <w:rPr>
          <w:rFonts w:ascii="等线" w:hAnsi="等线" w:eastAsia="等线" w:cs="等线"/>
          <w:sz w:val="20"/>
          <w:szCs w:val="20"/>
        </w:rPr>
      </w:pPr>
    </w:p>
    <w:p w14:paraId="67773EF7">
      <w:pPr>
        <w:jc w:val="right"/>
        <w:rPr>
          <w:rFonts w:ascii="等线" w:hAnsi="等线" w:eastAsia="等线" w:cs="等线"/>
          <w:sz w:val="20"/>
          <w:szCs w:val="20"/>
        </w:rPr>
      </w:pPr>
      <w:r>
        <w:rPr>
          <w:rFonts w:hint="eastAsia" w:ascii="等线" w:hAnsi="等线" w:eastAsia="等线" w:cs="等线"/>
          <w:sz w:val="20"/>
          <w:szCs w:val="20"/>
        </w:rPr>
        <w:t xml:space="preserve">                                      </w:t>
      </w:r>
    </w:p>
    <w:p w14:paraId="17B8A118">
      <w:pPr>
        <w:jc w:val="right"/>
        <w:rPr>
          <w:rFonts w:ascii="等线" w:hAnsi="等线" w:eastAsia="等线" w:cs="等线"/>
          <w:sz w:val="20"/>
          <w:szCs w:val="20"/>
        </w:rPr>
      </w:pPr>
    </w:p>
    <w:p w14:paraId="6EB8C4A0">
      <w:pPr>
        <w:wordWrap w:val="0"/>
        <w:ind w:right="480"/>
        <w:rPr>
          <w:rFonts w:ascii="等线" w:hAnsi="等线" w:eastAsia="等线" w:cs="等线"/>
          <w:sz w:val="20"/>
          <w:szCs w:val="20"/>
        </w:rPr>
      </w:pPr>
    </w:p>
    <w:p w14:paraId="30D8E7B2">
      <w:pPr>
        <w:jc w:val="right"/>
        <w:rPr>
          <w:rFonts w:ascii="楷体_GB2312" w:hAnsi="宋体" w:eastAsia="楷体_GB2312"/>
          <w:sz w:val="24"/>
        </w:rPr>
      </w:pPr>
    </w:p>
    <w:p w14:paraId="60D45C9D">
      <w:pPr>
        <w:ind w:right="480"/>
        <w:jc w:val="center"/>
        <w:rPr>
          <w:sz w:val="24"/>
          <w:szCs w:val="24"/>
        </w:rPr>
      </w:pPr>
      <w:r>
        <w:rPr>
          <w:rFonts w:hint="eastAsia" w:ascii="楷体_GB2312" w:hAnsi="宋体" w:eastAsia="楷体_GB2312"/>
          <w:sz w:val="24"/>
        </w:rPr>
        <w:t xml:space="preserve">                                    </w:t>
      </w:r>
    </w:p>
    <w:p w14:paraId="01FAB066">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3307B110">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251913AE">
      <w:pPr>
        <w:pStyle w:val="12"/>
        <w:spacing w:before="8"/>
        <w:ind w:left="0" w:firstLine="0"/>
        <w:rPr>
          <w:rFonts w:ascii="楷体" w:hAnsi="楷体" w:eastAsia="楷体" w:cs="楷体"/>
          <w:sz w:val="44"/>
          <w:szCs w:val="28"/>
        </w:rPr>
      </w:pPr>
    </w:p>
    <w:p w14:paraId="503AD6B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CEB736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41E77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37200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4E85C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F376E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7C9984C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2FA3424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2E21CF9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56636ED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5211A5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E30BA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4A6AD50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F4BD1A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3271E9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ACB8F5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F5CC43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F7862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6C296F2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2ED711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100B37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28FF7DD">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7F7CDB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D7CD74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6D230A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9E904B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73457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17CD328">
      <w:pPr>
        <w:pStyle w:val="12"/>
        <w:spacing w:before="9"/>
        <w:ind w:left="0" w:firstLine="0"/>
        <w:rPr>
          <w:rFonts w:ascii="楷体" w:hAnsi="楷体" w:eastAsia="楷体" w:cs="楷体"/>
          <w:sz w:val="40"/>
          <w:szCs w:val="28"/>
        </w:rPr>
      </w:pPr>
    </w:p>
    <w:p w14:paraId="7D2E76BC">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FBD047A">
      <w:pPr>
        <w:pStyle w:val="12"/>
        <w:ind w:left="0" w:firstLine="0"/>
        <w:rPr>
          <w:rFonts w:ascii="楷体" w:hAnsi="楷体" w:eastAsia="楷体" w:cs="楷体"/>
          <w:b/>
          <w:sz w:val="24"/>
          <w:szCs w:val="28"/>
        </w:rPr>
      </w:pPr>
    </w:p>
    <w:p w14:paraId="00D62E2C">
      <w:pPr>
        <w:pStyle w:val="12"/>
        <w:spacing w:before="1"/>
        <w:ind w:left="0" w:firstLine="0"/>
        <w:rPr>
          <w:rFonts w:ascii="楷体" w:hAnsi="楷体" w:eastAsia="楷体" w:cs="楷体"/>
          <w:b/>
          <w:sz w:val="24"/>
          <w:szCs w:val="28"/>
        </w:rPr>
      </w:pPr>
    </w:p>
    <w:p w14:paraId="381671F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20F67CA">
      <w:pPr>
        <w:pStyle w:val="12"/>
        <w:ind w:left="0" w:firstLine="0"/>
        <w:rPr>
          <w:rFonts w:ascii="楷体" w:hAnsi="楷体" w:eastAsia="楷体" w:cs="楷体"/>
          <w:b/>
          <w:sz w:val="24"/>
          <w:szCs w:val="28"/>
        </w:rPr>
      </w:pPr>
    </w:p>
    <w:p w14:paraId="42635C14">
      <w:pPr>
        <w:pStyle w:val="12"/>
        <w:spacing w:before="4"/>
        <w:ind w:left="0" w:firstLine="0"/>
        <w:rPr>
          <w:rFonts w:ascii="楷体" w:hAnsi="楷体" w:eastAsia="楷体" w:cs="楷体"/>
          <w:b/>
          <w:sz w:val="24"/>
          <w:szCs w:val="28"/>
        </w:rPr>
      </w:pPr>
    </w:p>
    <w:p w14:paraId="4513156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6B919D5">
      <w:pPr>
        <w:spacing w:line="240" w:lineRule="auto"/>
        <w:rPr>
          <w:rFonts w:hint="eastAsia" w:eastAsia="仿宋" w:cs="Times New Roman"/>
          <w:b/>
          <w:szCs w:val="21"/>
        </w:rPr>
      </w:pPr>
    </w:p>
    <w:bookmarkEnd w:id="26"/>
    <w:p w14:paraId="1B36478E">
      <w:pPr>
        <w:keepNext w:val="0"/>
        <w:keepLines w:val="0"/>
        <w:jc w:val="left"/>
        <w:outlineLvl w:val="9"/>
        <w:rPr>
          <w:rFonts w:hint="eastAsia" w:ascii="Calibri" w:hAnsi="Calibri" w:eastAsia="宋体" w:cs="Times New Roman"/>
          <w:b/>
          <w:bCs/>
          <w:kern w:val="44"/>
          <w:sz w:val="36"/>
          <w:szCs w:val="44"/>
        </w:rPr>
      </w:pPr>
      <w:bookmarkStart w:id="44" w:name="_Toc29691"/>
      <w:r>
        <w:rPr>
          <w:rFonts w:hint="eastAsia" w:ascii="Calibri" w:hAnsi="Calibri" w:eastAsia="宋体" w:cs="Times New Roman"/>
          <w:b/>
          <w:bCs/>
          <w:kern w:val="44"/>
          <w:sz w:val="36"/>
          <w:szCs w:val="44"/>
        </w:rPr>
        <w:br w:type="page"/>
      </w:r>
    </w:p>
    <w:p w14:paraId="09C7F979">
      <w:pPr>
        <w:keepNext/>
        <w:keepLines/>
        <w:jc w:val="center"/>
        <w:outlineLvl w:val="0"/>
        <w:rPr>
          <w:rFonts w:ascii="Calibri" w:hAnsi="Calibri" w:eastAsia="宋体" w:cs="Times New Roman"/>
          <w:b/>
          <w:bCs/>
          <w:kern w:val="44"/>
          <w:sz w:val="36"/>
          <w:szCs w:val="44"/>
        </w:rPr>
      </w:pPr>
      <w:bookmarkStart w:id="45" w:name="_Toc5146"/>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bookmarkEnd w:id="45"/>
    </w:p>
    <w:p w14:paraId="6A2B55CA">
      <w:pPr>
        <w:keepNext/>
        <w:keepLines/>
        <w:outlineLvl w:val="9"/>
        <w:rPr>
          <w:rFonts w:ascii="Times New Roman" w:hAnsi="Times New Roman" w:eastAsia="宋体" w:cs="Times New Roman"/>
          <w:b/>
          <w:bCs/>
          <w:color w:val="000000"/>
          <w:sz w:val="24"/>
          <w:szCs w:val="24"/>
        </w:rPr>
      </w:pPr>
    </w:p>
    <w:p w14:paraId="1A58073C">
      <w:pPr>
        <w:keepNext/>
        <w:keepLines/>
        <w:outlineLvl w:val="9"/>
        <w:rPr>
          <w:rFonts w:ascii="Times New Roman" w:hAnsi="Times New Roman" w:eastAsia="宋体" w:cs="Times New Roman"/>
          <w:b/>
          <w:bCs/>
          <w:color w:val="000000"/>
          <w:sz w:val="24"/>
          <w:szCs w:val="24"/>
        </w:rPr>
      </w:pPr>
    </w:p>
    <w:p w14:paraId="34294921">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14:paraId="538B1AB2">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14:paraId="260F6128">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14:paraId="0452669C">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14:paraId="3145F5B4">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14:paraId="091208D5">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14:paraId="052009D4">
      <w:pPr>
        <w:keepNext/>
        <w:keepLines/>
        <w:outlineLvl w:val="9"/>
        <w:rPr>
          <w:rFonts w:ascii="Times New Roman" w:hAnsi="Times New Roman" w:eastAsia="宋体" w:cs="Times New Roman"/>
          <w:b/>
          <w:bCs/>
          <w:color w:val="000000"/>
          <w:sz w:val="36"/>
          <w:szCs w:val="36"/>
        </w:rPr>
      </w:pPr>
    </w:p>
    <w:p w14:paraId="25622C7F">
      <w:pPr>
        <w:keepNext/>
        <w:keepLines/>
        <w:outlineLvl w:val="9"/>
        <w:rPr>
          <w:rFonts w:ascii="Times New Roman" w:hAnsi="Times New Roman" w:eastAsia="宋体" w:cs="Times New Roman"/>
          <w:b/>
          <w:bCs/>
          <w:color w:val="000000"/>
          <w:sz w:val="36"/>
          <w:szCs w:val="36"/>
        </w:rPr>
      </w:pPr>
    </w:p>
    <w:p w14:paraId="13A222BF">
      <w:pPr>
        <w:keepNext/>
        <w:keepLines/>
        <w:outlineLvl w:val="9"/>
        <w:rPr>
          <w:rFonts w:ascii="Times New Roman" w:hAnsi="Times New Roman" w:eastAsia="宋体" w:cs="Times New Roman"/>
          <w:b/>
          <w:bCs/>
          <w:color w:val="000000"/>
          <w:sz w:val="24"/>
          <w:szCs w:val="24"/>
        </w:rPr>
      </w:pPr>
    </w:p>
    <w:p w14:paraId="1000F66C">
      <w:pPr>
        <w:keepNext/>
        <w:keepLines/>
        <w:outlineLvl w:val="9"/>
        <w:rPr>
          <w:rFonts w:ascii="Times New Roman" w:hAnsi="Times New Roman" w:eastAsia="宋体" w:cs="Times New Roman"/>
          <w:b/>
          <w:bCs/>
          <w:color w:val="000000"/>
          <w:sz w:val="24"/>
          <w:szCs w:val="24"/>
        </w:rPr>
      </w:pPr>
    </w:p>
    <w:p w14:paraId="74638C0C">
      <w:pPr>
        <w:keepNext/>
        <w:keepLines/>
        <w:outlineLvl w:val="9"/>
        <w:rPr>
          <w:rFonts w:ascii="Times New Roman" w:hAnsi="Times New Roman" w:eastAsia="宋体" w:cs="Times New Roman"/>
          <w:b/>
          <w:bCs/>
          <w:color w:val="000000"/>
          <w:sz w:val="24"/>
          <w:szCs w:val="24"/>
        </w:rPr>
      </w:pPr>
    </w:p>
    <w:p w14:paraId="5F2D7907">
      <w:pPr>
        <w:keepNext/>
        <w:keepLines/>
        <w:outlineLvl w:val="9"/>
        <w:rPr>
          <w:rFonts w:ascii="Times New Roman" w:hAnsi="Times New Roman" w:eastAsia="宋体" w:cs="Times New Roman"/>
          <w:b/>
          <w:bCs/>
          <w:color w:val="000000"/>
          <w:sz w:val="24"/>
          <w:szCs w:val="24"/>
        </w:rPr>
      </w:pPr>
    </w:p>
    <w:p w14:paraId="01B46497">
      <w:pPr>
        <w:keepNext/>
        <w:keepLines/>
        <w:outlineLvl w:val="9"/>
        <w:rPr>
          <w:rFonts w:ascii="Times New Roman" w:hAnsi="Times New Roman" w:eastAsia="宋体" w:cs="Times New Roman"/>
          <w:b/>
          <w:bCs/>
          <w:color w:val="000000"/>
          <w:sz w:val="24"/>
          <w:szCs w:val="24"/>
        </w:rPr>
      </w:pPr>
    </w:p>
    <w:p w14:paraId="23D2C595">
      <w:pPr>
        <w:keepNext/>
        <w:keepLines/>
        <w:outlineLvl w:val="9"/>
        <w:rPr>
          <w:rFonts w:ascii="Times New Roman" w:hAnsi="Times New Roman" w:eastAsia="宋体" w:cs="Times New Roman"/>
          <w:b/>
          <w:bCs/>
          <w:color w:val="000000"/>
          <w:sz w:val="24"/>
          <w:szCs w:val="24"/>
        </w:rPr>
      </w:pPr>
    </w:p>
    <w:p w14:paraId="47FDAD29">
      <w:pPr>
        <w:keepNext/>
        <w:keepLines/>
        <w:outlineLvl w:val="9"/>
        <w:rPr>
          <w:rFonts w:ascii="Times New Roman" w:hAnsi="Times New Roman" w:eastAsia="宋体" w:cs="Times New Roman"/>
          <w:b/>
          <w:bCs/>
          <w:color w:val="000000"/>
          <w:sz w:val="24"/>
          <w:szCs w:val="24"/>
        </w:rPr>
      </w:pPr>
    </w:p>
    <w:p w14:paraId="371DA0D8">
      <w:pPr>
        <w:keepNext/>
        <w:keepLines/>
        <w:outlineLvl w:val="9"/>
        <w:rPr>
          <w:rFonts w:ascii="Times New Roman" w:hAnsi="Times New Roman" w:eastAsia="宋体" w:cs="Times New Roman"/>
          <w:b/>
          <w:bCs/>
          <w:color w:val="000000"/>
          <w:sz w:val="24"/>
          <w:szCs w:val="24"/>
        </w:rPr>
      </w:pPr>
    </w:p>
    <w:p w14:paraId="6D648827">
      <w:pPr>
        <w:keepNext/>
        <w:keepLines/>
        <w:outlineLvl w:val="9"/>
        <w:rPr>
          <w:rFonts w:ascii="Times New Roman" w:hAnsi="Times New Roman" w:eastAsia="宋体" w:cs="Times New Roman"/>
          <w:b/>
          <w:bCs/>
          <w:color w:val="000000"/>
          <w:sz w:val="24"/>
          <w:szCs w:val="24"/>
        </w:rPr>
      </w:pPr>
    </w:p>
    <w:p w14:paraId="316E06E9">
      <w:pPr>
        <w:keepNext/>
        <w:keepLines/>
        <w:outlineLvl w:val="9"/>
        <w:rPr>
          <w:rFonts w:ascii="Times New Roman" w:hAnsi="Times New Roman" w:eastAsia="宋体" w:cs="Times New Roman"/>
          <w:b/>
          <w:bCs/>
          <w:color w:val="000000"/>
          <w:sz w:val="24"/>
          <w:szCs w:val="24"/>
        </w:rPr>
      </w:pPr>
    </w:p>
    <w:p w14:paraId="6843FE54">
      <w:pPr>
        <w:keepNext/>
        <w:keepLines/>
        <w:outlineLvl w:val="9"/>
        <w:rPr>
          <w:rFonts w:ascii="Times New Roman" w:hAnsi="Times New Roman" w:eastAsia="宋体" w:cs="Times New Roman"/>
          <w:b/>
          <w:bCs/>
          <w:color w:val="000000"/>
          <w:sz w:val="24"/>
          <w:szCs w:val="24"/>
        </w:rPr>
      </w:pPr>
    </w:p>
    <w:p w14:paraId="59780022">
      <w:pPr>
        <w:keepNext/>
        <w:keepLines/>
        <w:outlineLvl w:val="9"/>
        <w:rPr>
          <w:rFonts w:ascii="Times New Roman" w:hAnsi="Times New Roman" w:eastAsia="宋体" w:cs="Times New Roman"/>
          <w:b/>
          <w:bCs/>
          <w:color w:val="000000"/>
          <w:sz w:val="24"/>
          <w:szCs w:val="24"/>
        </w:rPr>
      </w:pPr>
    </w:p>
    <w:p w14:paraId="039E271D">
      <w:pPr>
        <w:keepNext/>
        <w:keepLines/>
        <w:outlineLvl w:val="9"/>
        <w:rPr>
          <w:rFonts w:ascii="Times New Roman" w:hAnsi="Times New Roman" w:eastAsia="宋体" w:cs="Times New Roman"/>
          <w:b/>
          <w:bCs/>
          <w:color w:val="000000"/>
          <w:sz w:val="24"/>
          <w:szCs w:val="24"/>
        </w:rPr>
      </w:pPr>
    </w:p>
    <w:p w14:paraId="2D52B959">
      <w:pPr>
        <w:keepNext/>
        <w:keepLines/>
        <w:outlineLvl w:val="9"/>
        <w:rPr>
          <w:rFonts w:ascii="Times New Roman" w:hAnsi="Times New Roman" w:eastAsia="宋体" w:cs="Times New Roman"/>
          <w:b/>
          <w:bCs/>
          <w:color w:val="000000"/>
          <w:sz w:val="24"/>
          <w:szCs w:val="24"/>
        </w:rPr>
      </w:pPr>
    </w:p>
    <w:p w14:paraId="4D66EADB">
      <w:pPr>
        <w:outlineLvl w:val="9"/>
        <w:rPr>
          <w:rFonts w:ascii="Times New Roman" w:hAnsi="Times New Roman"/>
          <w:color w:val="000000"/>
          <w:szCs w:val="24"/>
        </w:rPr>
      </w:pPr>
    </w:p>
    <w:p w14:paraId="31614119">
      <w:pPr>
        <w:rPr>
          <w:rFonts w:ascii="Times New Roman" w:hAnsi="Times New Roman" w:eastAsia="宋体" w:cs="Times New Roman"/>
          <w:b/>
          <w:bCs/>
          <w:color w:val="000000"/>
          <w:sz w:val="24"/>
          <w:szCs w:val="24"/>
        </w:rPr>
      </w:pPr>
    </w:p>
    <w:p w14:paraId="1A9DCBFC">
      <w:pPr>
        <w:rPr>
          <w:rFonts w:ascii="Times New Roman" w:hAnsi="Times New Roman" w:eastAsia="宋体" w:cs="Times New Roman"/>
          <w:b/>
          <w:bCs/>
          <w:color w:val="000000"/>
          <w:sz w:val="24"/>
          <w:szCs w:val="24"/>
        </w:rPr>
      </w:pPr>
    </w:p>
    <w:p w14:paraId="3BD2981D">
      <w:pPr>
        <w:rPr>
          <w:rFonts w:ascii="Times New Roman" w:hAnsi="Times New Roman" w:eastAsia="宋体" w:cs="Times New Roman"/>
          <w:b/>
          <w:bCs/>
          <w:color w:val="000000"/>
          <w:sz w:val="24"/>
          <w:szCs w:val="24"/>
        </w:rPr>
      </w:pPr>
    </w:p>
    <w:p w14:paraId="6FEE6857"/>
    <w:p w14:paraId="2A355ACC">
      <w:pPr>
        <w:keepNext w:val="0"/>
        <w:keepLines w:val="0"/>
        <w:outlineLvl w:val="9"/>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6" w:name="_Toc25811"/>
      <w:bookmarkStart w:id="47" w:name="_Toc639004"/>
      <w:bookmarkStart w:id="48" w:name="_Toc353881012"/>
      <w:bookmarkStart w:id="49"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6"/>
      <w:bookmarkEnd w:id="47"/>
      <w:bookmarkEnd w:id="48"/>
      <w:bookmarkEnd w:id="4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致：中国重汽集团济南特种车有限公司：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特种车公司机房专用空调采购项目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7"/>
        <w:rPr>
          <w:rFonts w:ascii="黑体" w:hAnsi="Calibri" w:eastAsia="黑体" w:cs="Times New Roman"/>
          <w:color w:val="000000"/>
          <w:sz w:val="24"/>
          <w:szCs w:val="24"/>
        </w:rPr>
      </w:pPr>
    </w:p>
    <w:p w14:paraId="4CA7A370">
      <w:pPr>
        <w:pStyle w:val="17"/>
        <w:rPr>
          <w:rFonts w:ascii="黑体" w:hAnsi="Calibri" w:eastAsia="黑体" w:cs="Times New Roman"/>
          <w:color w:val="000000"/>
          <w:sz w:val="24"/>
          <w:szCs w:val="24"/>
        </w:rPr>
      </w:pPr>
    </w:p>
    <w:p w14:paraId="28AE6C52">
      <w:pPr>
        <w:pStyle w:val="17"/>
        <w:rPr>
          <w:rFonts w:ascii="黑体" w:hAnsi="Calibri" w:eastAsia="黑体" w:cs="Times New Roman"/>
          <w:color w:val="000000"/>
          <w:sz w:val="24"/>
          <w:szCs w:val="24"/>
        </w:rPr>
      </w:pPr>
    </w:p>
    <w:p w14:paraId="44A19F45">
      <w:pPr>
        <w:pStyle w:val="17"/>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特种车公司机房专用空调采购项目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CGZX2025090096</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3E9E97AD">
      <w:pPr>
        <w:pStyle w:val="17"/>
        <w:rPr>
          <w:rFonts w:ascii="Calibri" w:hAnsi="Calibri" w:eastAsia="黑体" w:cs="Times New Roman"/>
          <w:b/>
          <w:bCs/>
          <w:color w:val="000000"/>
          <w:sz w:val="28"/>
          <w:szCs w:val="20"/>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33"/>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33"/>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33"/>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33"/>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33"/>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33"/>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33"/>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33"/>
              <w:spacing w:before="114"/>
              <w:ind w:left="720"/>
            </w:pPr>
            <w:r>
              <w:t xml:space="preserve">品牌区分 </w:t>
            </w:r>
          </w:p>
        </w:tc>
        <w:tc>
          <w:tcPr>
            <w:tcW w:w="7500" w:type="dxa"/>
            <w:gridSpan w:val="6"/>
          </w:tcPr>
          <w:p w14:paraId="3BAE0FF2">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33"/>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33"/>
              <w:spacing w:before="15"/>
              <w:ind w:left="279"/>
            </w:pPr>
            <w:r>
              <w:rPr>
                <w:spacing w:val="-2"/>
              </w:rPr>
              <w:t>质量</w:t>
            </w:r>
            <w:r>
              <w:t xml:space="preserve"> </w:t>
            </w:r>
          </w:p>
          <w:p w14:paraId="38F7D920">
            <w:pPr>
              <w:pStyle w:val="133"/>
              <w:spacing w:before="30" w:line="277" w:lineRule="exact"/>
              <w:ind w:left="279"/>
            </w:pPr>
            <w:r>
              <w:rPr>
                <w:rFonts w:hint="eastAsia"/>
              </w:rPr>
              <w:t>体系</w:t>
            </w:r>
          </w:p>
        </w:tc>
        <w:tc>
          <w:tcPr>
            <w:tcW w:w="2820" w:type="dxa"/>
            <w:gridSpan w:val="2"/>
          </w:tcPr>
          <w:p w14:paraId="53E9DAB1">
            <w:pPr>
              <w:pStyle w:val="133"/>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33"/>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7"/>
        <w:rPr>
          <w:rFonts w:ascii="Times New Roman" w:hAnsi="Times New Roman" w:eastAsia="宋体" w:cs="Times New Roman"/>
          <w:b/>
          <w:bCs/>
          <w:color w:val="000000"/>
          <w:sz w:val="24"/>
          <w:szCs w:val="24"/>
        </w:rPr>
      </w:pPr>
    </w:p>
    <w:p w14:paraId="37100778">
      <w:pPr>
        <w:pStyle w:val="17"/>
        <w:rPr>
          <w:rFonts w:ascii="Times New Roman" w:hAnsi="Times New Roman" w:eastAsia="宋体" w:cs="Times New Roman"/>
          <w:b/>
          <w:bCs/>
          <w:color w:val="000000"/>
          <w:sz w:val="24"/>
          <w:szCs w:val="24"/>
        </w:rPr>
      </w:pPr>
    </w:p>
    <w:p w14:paraId="39756F36">
      <w:pPr>
        <w:pStyle w:val="17"/>
        <w:rPr>
          <w:rFonts w:ascii="Times New Roman" w:hAnsi="Times New Roman" w:eastAsia="宋体" w:cs="Times New Roman"/>
          <w:b/>
          <w:bCs/>
          <w:color w:val="000000"/>
          <w:sz w:val="24"/>
          <w:szCs w:val="24"/>
        </w:rPr>
      </w:pPr>
    </w:p>
    <w:p w14:paraId="73D8D3DE">
      <w:pPr>
        <w:pStyle w:val="17"/>
        <w:rPr>
          <w:rFonts w:ascii="Times New Roman" w:hAnsi="Times New Roman" w:eastAsia="宋体" w:cs="Times New Roman"/>
          <w:b/>
          <w:bCs/>
          <w:color w:val="000000"/>
          <w:sz w:val="24"/>
          <w:szCs w:val="24"/>
        </w:rPr>
      </w:pPr>
    </w:p>
    <w:p w14:paraId="527F4C72">
      <w:pPr>
        <w:pStyle w:val="17"/>
        <w:rPr>
          <w:rFonts w:ascii="Times New Roman" w:hAnsi="Times New Roman" w:eastAsia="宋体" w:cs="Times New Roman"/>
          <w:b/>
          <w:bCs/>
          <w:color w:val="000000"/>
          <w:sz w:val="24"/>
          <w:szCs w:val="24"/>
        </w:rPr>
      </w:pPr>
    </w:p>
    <w:p w14:paraId="792B9788">
      <w:pPr>
        <w:pStyle w:val="17"/>
        <w:rPr>
          <w:rFonts w:ascii="Times New Roman" w:hAnsi="Times New Roman" w:eastAsia="宋体" w:cs="Times New Roman"/>
          <w:b/>
          <w:bCs/>
          <w:color w:val="000000"/>
          <w:sz w:val="24"/>
          <w:szCs w:val="24"/>
        </w:rPr>
      </w:pPr>
    </w:p>
    <w:p w14:paraId="0561AF60">
      <w:pPr>
        <w:pStyle w:val="17"/>
        <w:rPr>
          <w:rFonts w:ascii="Times New Roman" w:hAnsi="Times New Roman" w:eastAsia="宋体" w:cs="Times New Roman"/>
          <w:b/>
          <w:bCs/>
          <w:color w:val="000000"/>
          <w:sz w:val="24"/>
          <w:szCs w:val="24"/>
        </w:rPr>
      </w:pPr>
    </w:p>
    <w:p w14:paraId="78F0A321">
      <w:pPr>
        <w:pStyle w:val="17"/>
        <w:rPr>
          <w:rFonts w:ascii="Times New Roman" w:hAnsi="Times New Roman" w:eastAsia="宋体" w:cs="Times New Roman"/>
          <w:b/>
          <w:bCs/>
          <w:color w:val="000000"/>
          <w:sz w:val="24"/>
          <w:szCs w:val="24"/>
        </w:rPr>
      </w:pPr>
    </w:p>
    <w:p w14:paraId="54D6387F">
      <w:pPr>
        <w:pStyle w:val="17"/>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7"/>
        <w:outlineLvl w:val="3"/>
        <w:rPr>
          <w:rFonts w:hint="eastAsia"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7C8C6C1">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特种车公司机房专用空调采购项目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中国重汽集团济南特种车有限公司：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BAC682">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B2FD4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DA923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特种车公司机房专用空调采购项目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2B3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C46903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9FC837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7D95B5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D591BA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9E5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89A00F">
            <w:pPr>
              <w:jc w:val="center"/>
              <w:rPr>
                <w:rFonts w:ascii="Times New Roman" w:hAnsi="Times New Roman" w:eastAsia="宋体" w:cs="Times New Roman"/>
                <w:b/>
                <w:sz w:val="24"/>
                <w:szCs w:val="20"/>
              </w:rPr>
            </w:pPr>
          </w:p>
        </w:tc>
        <w:tc>
          <w:tcPr>
            <w:tcW w:w="3449" w:type="dxa"/>
          </w:tcPr>
          <w:p w14:paraId="34950E47">
            <w:pPr>
              <w:jc w:val="center"/>
              <w:rPr>
                <w:rFonts w:ascii="Times New Roman" w:hAnsi="Times New Roman" w:eastAsia="宋体" w:cs="Times New Roman"/>
                <w:b/>
                <w:sz w:val="24"/>
                <w:szCs w:val="20"/>
              </w:rPr>
            </w:pPr>
          </w:p>
        </w:tc>
        <w:tc>
          <w:tcPr>
            <w:tcW w:w="2414" w:type="dxa"/>
          </w:tcPr>
          <w:p w14:paraId="195736B1">
            <w:pPr>
              <w:jc w:val="center"/>
              <w:rPr>
                <w:rFonts w:ascii="Times New Roman" w:hAnsi="Times New Roman" w:eastAsia="宋体" w:cs="Times New Roman"/>
                <w:b/>
                <w:sz w:val="24"/>
                <w:szCs w:val="20"/>
              </w:rPr>
            </w:pPr>
          </w:p>
        </w:tc>
        <w:tc>
          <w:tcPr>
            <w:tcW w:w="1608" w:type="dxa"/>
          </w:tcPr>
          <w:p w14:paraId="43C7AF5A">
            <w:pPr>
              <w:jc w:val="center"/>
              <w:rPr>
                <w:rFonts w:ascii="Times New Roman" w:hAnsi="Times New Roman" w:eastAsia="宋体" w:cs="Times New Roman"/>
                <w:b/>
                <w:sz w:val="24"/>
                <w:szCs w:val="20"/>
              </w:rPr>
            </w:pPr>
          </w:p>
        </w:tc>
      </w:tr>
      <w:tr w14:paraId="7263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676599">
            <w:pPr>
              <w:jc w:val="center"/>
              <w:rPr>
                <w:rFonts w:ascii="Times New Roman" w:hAnsi="Times New Roman" w:eastAsia="宋体" w:cs="Times New Roman"/>
                <w:b/>
                <w:sz w:val="24"/>
                <w:szCs w:val="20"/>
              </w:rPr>
            </w:pPr>
          </w:p>
        </w:tc>
        <w:tc>
          <w:tcPr>
            <w:tcW w:w="3449" w:type="dxa"/>
          </w:tcPr>
          <w:p w14:paraId="67A38D11">
            <w:pPr>
              <w:jc w:val="center"/>
              <w:rPr>
                <w:rFonts w:ascii="Times New Roman" w:hAnsi="Times New Roman" w:eastAsia="宋体" w:cs="Times New Roman"/>
                <w:b/>
                <w:sz w:val="24"/>
                <w:szCs w:val="20"/>
              </w:rPr>
            </w:pPr>
          </w:p>
        </w:tc>
        <w:tc>
          <w:tcPr>
            <w:tcW w:w="2414" w:type="dxa"/>
          </w:tcPr>
          <w:p w14:paraId="00DFDA0E">
            <w:pPr>
              <w:jc w:val="center"/>
              <w:rPr>
                <w:rFonts w:ascii="Times New Roman" w:hAnsi="Times New Roman" w:eastAsia="宋体" w:cs="Times New Roman"/>
                <w:b/>
                <w:sz w:val="24"/>
                <w:szCs w:val="20"/>
              </w:rPr>
            </w:pPr>
          </w:p>
        </w:tc>
        <w:tc>
          <w:tcPr>
            <w:tcW w:w="1608" w:type="dxa"/>
          </w:tcPr>
          <w:p w14:paraId="2DC70728">
            <w:pPr>
              <w:jc w:val="center"/>
              <w:rPr>
                <w:rFonts w:ascii="Times New Roman" w:hAnsi="Times New Roman" w:eastAsia="宋体" w:cs="Times New Roman"/>
                <w:b/>
                <w:sz w:val="24"/>
                <w:szCs w:val="20"/>
              </w:rPr>
            </w:pPr>
          </w:p>
        </w:tc>
      </w:tr>
      <w:tr w14:paraId="0247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E66C27">
            <w:pPr>
              <w:jc w:val="center"/>
              <w:rPr>
                <w:rFonts w:ascii="Times New Roman" w:hAnsi="Times New Roman" w:eastAsia="宋体" w:cs="Times New Roman"/>
                <w:b/>
                <w:sz w:val="24"/>
                <w:szCs w:val="20"/>
              </w:rPr>
            </w:pPr>
          </w:p>
        </w:tc>
        <w:tc>
          <w:tcPr>
            <w:tcW w:w="3449" w:type="dxa"/>
          </w:tcPr>
          <w:p w14:paraId="3026A639">
            <w:pPr>
              <w:jc w:val="center"/>
              <w:rPr>
                <w:rFonts w:ascii="Times New Roman" w:hAnsi="Times New Roman" w:eastAsia="宋体" w:cs="Times New Roman"/>
                <w:b/>
                <w:sz w:val="24"/>
                <w:szCs w:val="20"/>
              </w:rPr>
            </w:pPr>
          </w:p>
        </w:tc>
        <w:tc>
          <w:tcPr>
            <w:tcW w:w="2414" w:type="dxa"/>
          </w:tcPr>
          <w:p w14:paraId="1B432EEA">
            <w:pPr>
              <w:jc w:val="center"/>
              <w:rPr>
                <w:rFonts w:ascii="Times New Roman" w:hAnsi="Times New Roman" w:eastAsia="宋体" w:cs="Times New Roman"/>
                <w:b/>
                <w:sz w:val="24"/>
                <w:szCs w:val="20"/>
              </w:rPr>
            </w:pPr>
          </w:p>
        </w:tc>
        <w:tc>
          <w:tcPr>
            <w:tcW w:w="1608" w:type="dxa"/>
          </w:tcPr>
          <w:p w14:paraId="63544628">
            <w:pPr>
              <w:jc w:val="center"/>
              <w:rPr>
                <w:rFonts w:ascii="Times New Roman" w:hAnsi="Times New Roman" w:eastAsia="宋体" w:cs="Times New Roman"/>
                <w:b/>
                <w:sz w:val="24"/>
                <w:szCs w:val="20"/>
              </w:rPr>
            </w:pPr>
          </w:p>
        </w:tc>
      </w:tr>
      <w:tr w14:paraId="6F89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F39847A">
            <w:pPr>
              <w:jc w:val="center"/>
              <w:rPr>
                <w:rFonts w:ascii="Times New Roman" w:hAnsi="Times New Roman" w:eastAsia="宋体" w:cs="Times New Roman"/>
                <w:b/>
                <w:sz w:val="24"/>
                <w:szCs w:val="20"/>
              </w:rPr>
            </w:pPr>
          </w:p>
        </w:tc>
        <w:tc>
          <w:tcPr>
            <w:tcW w:w="3449" w:type="dxa"/>
          </w:tcPr>
          <w:p w14:paraId="59D0C406">
            <w:pPr>
              <w:jc w:val="center"/>
              <w:rPr>
                <w:rFonts w:ascii="Times New Roman" w:hAnsi="Times New Roman" w:eastAsia="宋体" w:cs="Times New Roman"/>
                <w:b/>
                <w:sz w:val="24"/>
                <w:szCs w:val="20"/>
              </w:rPr>
            </w:pPr>
          </w:p>
        </w:tc>
        <w:tc>
          <w:tcPr>
            <w:tcW w:w="2414" w:type="dxa"/>
          </w:tcPr>
          <w:p w14:paraId="22B15408">
            <w:pPr>
              <w:jc w:val="center"/>
              <w:rPr>
                <w:rFonts w:ascii="Times New Roman" w:hAnsi="Times New Roman" w:eastAsia="宋体" w:cs="Times New Roman"/>
                <w:b/>
                <w:sz w:val="24"/>
                <w:szCs w:val="20"/>
              </w:rPr>
            </w:pPr>
          </w:p>
        </w:tc>
        <w:tc>
          <w:tcPr>
            <w:tcW w:w="1608" w:type="dxa"/>
          </w:tcPr>
          <w:p w14:paraId="57149701">
            <w:pPr>
              <w:jc w:val="center"/>
              <w:rPr>
                <w:rFonts w:ascii="Times New Roman" w:hAnsi="Times New Roman" w:eastAsia="宋体" w:cs="Times New Roman"/>
                <w:b/>
                <w:sz w:val="24"/>
                <w:szCs w:val="20"/>
              </w:rPr>
            </w:pPr>
          </w:p>
        </w:tc>
      </w:tr>
      <w:tr w14:paraId="31FE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C30C02">
            <w:pPr>
              <w:jc w:val="center"/>
              <w:rPr>
                <w:rFonts w:ascii="Times New Roman" w:hAnsi="Times New Roman" w:eastAsia="宋体" w:cs="Times New Roman"/>
                <w:b/>
                <w:sz w:val="24"/>
                <w:szCs w:val="20"/>
              </w:rPr>
            </w:pPr>
          </w:p>
        </w:tc>
        <w:tc>
          <w:tcPr>
            <w:tcW w:w="3449" w:type="dxa"/>
          </w:tcPr>
          <w:p w14:paraId="132364BA">
            <w:pPr>
              <w:jc w:val="center"/>
              <w:rPr>
                <w:rFonts w:ascii="Times New Roman" w:hAnsi="Times New Roman" w:eastAsia="宋体" w:cs="Times New Roman"/>
                <w:b/>
                <w:sz w:val="24"/>
                <w:szCs w:val="20"/>
              </w:rPr>
            </w:pPr>
          </w:p>
        </w:tc>
        <w:tc>
          <w:tcPr>
            <w:tcW w:w="2414" w:type="dxa"/>
          </w:tcPr>
          <w:p w14:paraId="6FFE5CD4">
            <w:pPr>
              <w:jc w:val="center"/>
              <w:rPr>
                <w:rFonts w:ascii="Times New Roman" w:hAnsi="Times New Roman" w:eastAsia="宋体" w:cs="Times New Roman"/>
                <w:b/>
                <w:sz w:val="24"/>
                <w:szCs w:val="20"/>
              </w:rPr>
            </w:pPr>
          </w:p>
        </w:tc>
        <w:tc>
          <w:tcPr>
            <w:tcW w:w="1608" w:type="dxa"/>
          </w:tcPr>
          <w:p w14:paraId="70957240">
            <w:pPr>
              <w:jc w:val="center"/>
              <w:rPr>
                <w:rFonts w:ascii="Times New Roman" w:hAnsi="Times New Roman" w:eastAsia="宋体" w:cs="Times New Roman"/>
                <w:b/>
                <w:sz w:val="24"/>
                <w:szCs w:val="20"/>
              </w:rPr>
            </w:pPr>
          </w:p>
        </w:tc>
      </w:tr>
      <w:tr w14:paraId="4097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78DFC2">
            <w:pPr>
              <w:jc w:val="center"/>
              <w:rPr>
                <w:rFonts w:ascii="Times New Roman" w:hAnsi="Times New Roman" w:eastAsia="宋体" w:cs="Times New Roman"/>
                <w:b/>
                <w:sz w:val="24"/>
                <w:szCs w:val="20"/>
              </w:rPr>
            </w:pPr>
          </w:p>
        </w:tc>
        <w:tc>
          <w:tcPr>
            <w:tcW w:w="3449" w:type="dxa"/>
          </w:tcPr>
          <w:p w14:paraId="098F68B6">
            <w:pPr>
              <w:jc w:val="center"/>
              <w:rPr>
                <w:rFonts w:ascii="Times New Roman" w:hAnsi="Times New Roman" w:eastAsia="宋体" w:cs="Times New Roman"/>
                <w:b/>
                <w:sz w:val="24"/>
                <w:szCs w:val="20"/>
              </w:rPr>
            </w:pPr>
          </w:p>
        </w:tc>
        <w:tc>
          <w:tcPr>
            <w:tcW w:w="2414" w:type="dxa"/>
          </w:tcPr>
          <w:p w14:paraId="179AE62C">
            <w:pPr>
              <w:jc w:val="center"/>
              <w:rPr>
                <w:rFonts w:ascii="Times New Roman" w:hAnsi="Times New Roman" w:eastAsia="宋体" w:cs="Times New Roman"/>
                <w:b/>
                <w:sz w:val="24"/>
                <w:szCs w:val="20"/>
              </w:rPr>
            </w:pPr>
          </w:p>
        </w:tc>
        <w:tc>
          <w:tcPr>
            <w:tcW w:w="1608" w:type="dxa"/>
          </w:tcPr>
          <w:p w14:paraId="3C43D24E">
            <w:pPr>
              <w:jc w:val="center"/>
              <w:rPr>
                <w:rFonts w:ascii="Times New Roman" w:hAnsi="Times New Roman" w:eastAsia="宋体" w:cs="Times New Roman"/>
                <w:b/>
                <w:sz w:val="24"/>
                <w:szCs w:val="20"/>
              </w:rPr>
            </w:pPr>
          </w:p>
        </w:tc>
      </w:tr>
      <w:tr w14:paraId="3E68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835C36">
            <w:pPr>
              <w:jc w:val="center"/>
              <w:rPr>
                <w:rFonts w:ascii="Times New Roman" w:hAnsi="Times New Roman" w:eastAsia="宋体" w:cs="Times New Roman"/>
                <w:b/>
                <w:sz w:val="24"/>
                <w:szCs w:val="20"/>
              </w:rPr>
            </w:pPr>
          </w:p>
        </w:tc>
        <w:tc>
          <w:tcPr>
            <w:tcW w:w="3449" w:type="dxa"/>
          </w:tcPr>
          <w:p w14:paraId="49692F13">
            <w:pPr>
              <w:jc w:val="center"/>
              <w:rPr>
                <w:rFonts w:ascii="Times New Roman" w:hAnsi="Times New Roman" w:eastAsia="宋体" w:cs="Times New Roman"/>
                <w:b/>
                <w:sz w:val="24"/>
                <w:szCs w:val="20"/>
              </w:rPr>
            </w:pPr>
          </w:p>
        </w:tc>
        <w:tc>
          <w:tcPr>
            <w:tcW w:w="2414" w:type="dxa"/>
          </w:tcPr>
          <w:p w14:paraId="0DF4BF55">
            <w:pPr>
              <w:jc w:val="center"/>
              <w:rPr>
                <w:rFonts w:ascii="Times New Roman" w:hAnsi="Times New Roman" w:eastAsia="宋体" w:cs="Times New Roman"/>
                <w:b/>
                <w:sz w:val="24"/>
                <w:szCs w:val="20"/>
              </w:rPr>
            </w:pPr>
          </w:p>
        </w:tc>
        <w:tc>
          <w:tcPr>
            <w:tcW w:w="1608" w:type="dxa"/>
          </w:tcPr>
          <w:p w14:paraId="1FFC807E">
            <w:pPr>
              <w:jc w:val="center"/>
              <w:rPr>
                <w:rFonts w:ascii="Times New Roman" w:hAnsi="Times New Roman" w:eastAsia="宋体" w:cs="Times New Roman"/>
                <w:b/>
                <w:sz w:val="24"/>
                <w:szCs w:val="20"/>
              </w:rPr>
            </w:pPr>
          </w:p>
        </w:tc>
      </w:tr>
      <w:tr w14:paraId="011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2958E2">
            <w:pPr>
              <w:jc w:val="center"/>
              <w:rPr>
                <w:rFonts w:ascii="Times New Roman" w:hAnsi="Times New Roman" w:eastAsia="宋体" w:cs="Times New Roman"/>
                <w:b/>
                <w:sz w:val="24"/>
                <w:szCs w:val="20"/>
              </w:rPr>
            </w:pPr>
          </w:p>
        </w:tc>
        <w:tc>
          <w:tcPr>
            <w:tcW w:w="3449" w:type="dxa"/>
          </w:tcPr>
          <w:p w14:paraId="66AD5D4C">
            <w:pPr>
              <w:jc w:val="center"/>
              <w:rPr>
                <w:rFonts w:ascii="Times New Roman" w:hAnsi="Times New Roman" w:eastAsia="宋体" w:cs="Times New Roman"/>
                <w:b/>
                <w:sz w:val="24"/>
                <w:szCs w:val="20"/>
              </w:rPr>
            </w:pPr>
          </w:p>
        </w:tc>
        <w:tc>
          <w:tcPr>
            <w:tcW w:w="2414" w:type="dxa"/>
          </w:tcPr>
          <w:p w14:paraId="06E017EE">
            <w:pPr>
              <w:jc w:val="center"/>
              <w:rPr>
                <w:rFonts w:ascii="Times New Roman" w:hAnsi="Times New Roman" w:eastAsia="宋体" w:cs="Times New Roman"/>
                <w:b/>
                <w:sz w:val="24"/>
                <w:szCs w:val="20"/>
              </w:rPr>
            </w:pPr>
          </w:p>
        </w:tc>
        <w:tc>
          <w:tcPr>
            <w:tcW w:w="1608" w:type="dxa"/>
          </w:tcPr>
          <w:p w14:paraId="0F2B11D5">
            <w:pPr>
              <w:jc w:val="center"/>
              <w:rPr>
                <w:rFonts w:ascii="Times New Roman" w:hAnsi="Times New Roman" w:eastAsia="宋体" w:cs="Times New Roman"/>
                <w:b/>
                <w:sz w:val="24"/>
                <w:szCs w:val="20"/>
              </w:rPr>
            </w:pPr>
          </w:p>
        </w:tc>
      </w:tr>
      <w:tr w14:paraId="585F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332C9E">
            <w:pPr>
              <w:jc w:val="center"/>
              <w:rPr>
                <w:rFonts w:ascii="Times New Roman" w:hAnsi="Times New Roman" w:eastAsia="宋体" w:cs="Times New Roman"/>
                <w:b/>
                <w:sz w:val="24"/>
                <w:szCs w:val="20"/>
              </w:rPr>
            </w:pPr>
          </w:p>
        </w:tc>
        <w:tc>
          <w:tcPr>
            <w:tcW w:w="3449" w:type="dxa"/>
          </w:tcPr>
          <w:p w14:paraId="394E42C0">
            <w:pPr>
              <w:jc w:val="center"/>
              <w:rPr>
                <w:rFonts w:ascii="Times New Roman" w:hAnsi="Times New Roman" w:eastAsia="宋体" w:cs="Times New Roman"/>
                <w:b/>
                <w:sz w:val="24"/>
                <w:szCs w:val="20"/>
              </w:rPr>
            </w:pPr>
          </w:p>
        </w:tc>
        <w:tc>
          <w:tcPr>
            <w:tcW w:w="2414" w:type="dxa"/>
          </w:tcPr>
          <w:p w14:paraId="4904D666">
            <w:pPr>
              <w:jc w:val="center"/>
              <w:rPr>
                <w:rFonts w:ascii="Times New Roman" w:hAnsi="Times New Roman" w:eastAsia="宋体" w:cs="Times New Roman"/>
                <w:b/>
                <w:sz w:val="24"/>
                <w:szCs w:val="20"/>
              </w:rPr>
            </w:pPr>
          </w:p>
        </w:tc>
        <w:tc>
          <w:tcPr>
            <w:tcW w:w="1608" w:type="dxa"/>
          </w:tcPr>
          <w:p w14:paraId="61AC11A4">
            <w:pPr>
              <w:jc w:val="center"/>
              <w:rPr>
                <w:rFonts w:ascii="Times New Roman" w:hAnsi="Times New Roman" w:eastAsia="宋体" w:cs="Times New Roman"/>
                <w:b/>
                <w:sz w:val="24"/>
                <w:szCs w:val="20"/>
              </w:rPr>
            </w:pPr>
          </w:p>
        </w:tc>
      </w:tr>
      <w:tr w14:paraId="195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4054DB">
            <w:pPr>
              <w:jc w:val="center"/>
              <w:rPr>
                <w:rFonts w:ascii="Times New Roman" w:hAnsi="Times New Roman" w:eastAsia="宋体" w:cs="Times New Roman"/>
                <w:b/>
                <w:sz w:val="24"/>
                <w:szCs w:val="20"/>
              </w:rPr>
            </w:pPr>
          </w:p>
        </w:tc>
        <w:tc>
          <w:tcPr>
            <w:tcW w:w="3449" w:type="dxa"/>
          </w:tcPr>
          <w:p w14:paraId="43F2BEBB">
            <w:pPr>
              <w:jc w:val="center"/>
              <w:rPr>
                <w:rFonts w:ascii="Times New Roman" w:hAnsi="Times New Roman" w:eastAsia="宋体" w:cs="Times New Roman"/>
                <w:b/>
                <w:sz w:val="24"/>
                <w:szCs w:val="20"/>
              </w:rPr>
            </w:pPr>
          </w:p>
        </w:tc>
        <w:tc>
          <w:tcPr>
            <w:tcW w:w="2414" w:type="dxa"/>
          </w:tcPr>
          <w:p w14:paraId="011AD51E">
            <w:pPr>
              <w:jc w:val="center"/>
              <w:rPr>
                <w:rFonts w:ascii="Times New Roman" w:hAnsi="Times New Roman" w:eastAsia="宋体" w:cs="Times New Roman"/>
                <w:b/>
                <w:sz w:val="24"/>
                <w:szCs w:val="20"/>
              </w:rPr>
            </w:pPr>
          </w:p>
        </w:tc>
        <w:tc>
          <w:tcPr>
            <w:tcW w:w="1608" w:type="dxa"/>
          </w:tcPr>
          <w:p w14:paraId="47CEC947">
            <w:pPr>
              <w:jc w:val="center"/>
              <w:rPr>
                <w:rFonts w:ascii="Times New Roman" w:hAnsi="Times New Roman" w:eastAsia="宋体" w:cs="Times New Roman"/>
                <w:b/>
                <w:sz w:val="24"/>
                <w:szCs w:val="20"/>
              </w:rPr>
            </w:pPr>
          </w:p>
        </w:tc>
      </w:tr>
      <w:tr w14:paraId="15E0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A2771B4">
            <w:pPr>
              <w:jc w:val="center"/>
              <w:rPr>
                <w:rFonts w:ascii="Times New Roman" w:hAnsi="Times New Roman" w:eastAsia="宋体" w:cs="Times New Roman"/>
                <w:b/>
                <w:sz w:val="24"/>
                <w:szCs w:val="20"/>
              </w:rPr>
            </w:pPr>
          </w:p>
        </w:tc>
        <w:tc>
          <w:tcPr>
            <w:tcW w:w="3449" w:type="dxa"/>
          </w:tcPr>
          <w:p w14:paraId="3755172A">
            <w:pPr>
              <w:jc w:val="center"/>
              <w:rPr>
                <w:rFonts w:ascii="Times New Roman" w:hAnsi="Times New Roman" w:eastAsia="宋体" w:cs="Times New Roman"/>
                <w:b/>
                <w:sz w:val="24"/>
                <w:szCs w:val="20"/>
              </w:rPr>
            </w:pPr>
          </w:p>
        </w:tc>
        <w:tc>
          <w:tcPr>
            <w:tcW w:w="2414" w:type="dxa"/>
          </w:tcPr>
          <w:p w14:paraId="1EEFE32C">
            <w:pPr>
              <w:jc w:val="center"/>
              <w:rPr>
                <w:rFonts w:ascii="Times New Roman" w:hAnsi="Times New Roman" w:eastAsia="宋体" w:cs="Times New Roman"/>
                <w:b/>
                <w:sz w:val="24"/>
                <w:szCs w:val="20"/>
              </w:rPr>
            </w:pPr>
          </w:p>
        </w:tc>
        <w:tc>
          <w:tcPr>
            <w:tcW w:w="1608" w:type="dxa"/>
          </w:tcPr>
          <w:p w14:paraId="7C228D5A">
            <w:pPr>
              <w:jc w:val="center"/>
              <w:rPr>
                <w:rFonts w:ascii="Times New Roman" w:hAnsi="Times New Roman" w:eastAsia="宋体" w:cs="Times New Roman"/>
                <w:b/>
                <w:sz w:val="24"/>
                <w:szCs w:val="20"/>
              </w:rPr>
            </w:pPr>
          </w:p>
        </w:tc>
      </w:tr>
      <w:tr w14:paraId="0DF6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0C291C">
            <w:pPr>
              <w:jc w:val="center"/>
              <w:rPr>
                <w:rFonts w:ascii="Times New Roman" w:hAnsi="Times New Roman" w:eastAsia="宋体" w:cs="Times New Roman"/>
                <w:b/>
                <w:sz w:val="24"/>
                <w:szCs w:val="20"/>
              </w:rPr>
            </w:pPr>
          </w:p>
        </w:tc>
        <w:tc>
          <w:tcPr>
            <w:tcW w:w="3449" w:type="dxa"/>
          </w:tcPr>
          <w:p w14:paraId="3280677C">
            <w:pPr>
              <w:jc w:val="center"/>
              <w:rPr>
                <w:rFonts w:ascii="Times New Roman" w:hAnsi="Times New Roman" w:eastAsia="宋体" w:cs="Times New Roman"/>
                <w:b/>
                <w:sz w:val="24"/>
                <w:szCs w:val="20"/>
              </w:rPr>
            </w:pPr>
          </w:p>
        </w:tc>
        <w:tc>
          <w:tcPr>
            <w:tcW w:w="2414" w:type="dxa"/>
          </w:tcPr>
          <w:p w14:paraId="677DD720">
            <w:pPr>
              <w:jc w:val="center"/>
              <w:rPr>
                <w:rFonts w:ascii="Times New Roman" w:hAnsi="Times New Roman" w:eastAsia="宋体" w:cs="Times New Roman"/>
                <w:b/>
                <w:sz w:val="24"/>
                <w:szCs w:val="20"/>
              </w:rPr>
            </w:pPr>
          </w:p>
        </w:tc>
        <w:tc>
          <w:tcPr>
            <w:tcW w:w="1608" w:type="dxa"/>
          </w:tcPr>
          <w:p w14:paraId="674AE516">
            <w:pPr>
              <w:jc w:val="center"/>
              <w:rPr>
                <w:rFonts w:ascii="Times New Roman" w:hAnsi="Times New Roman" w:eastAsia="宋体" w:cs="Times New Roman"/>
                <w:b/>
                <w:sz w:val="24"/>
                <w:szCs w:val="20"/>
              </w:rPr>
            </w:pPr>
          </w:p>
        </w:tc>
      </w:tr>
      <w:tr w14:paraId="1270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81632F">
            <w:pPr>
              <w:jc w:val="center"/>
              <w:rPr>
                <w:rFonts w:ascii="Times New Roman" w:hAnsi="Times New Roman" w:eastAsia="宋体" w:cs="Times New Roman"/>
                <w:b/>
                <w:sz w:val="24"/>
                <w:szCs w:val="20"/>
              </w:rPr>
            </w:pPr>
          </w:p>
        </w:tc>
        <w:tc>
          <w:tcPr>
            <w:tcW w:w="3449" w:type="dxa"/>
          </w:tcPr>
          <w:p w14:paraId="058B7341">
            <w:pPr>
              <w:jc w:val="center"/>
              <w:rPr>
                <w:rFonts w:ascii="Times New Roman" w:hAnsi="Times New Roman" w:eastAsia="宋体" w:cs="Times New Roman"/>
                <w:b/>
                <w:sz w:val="24"/>
                <w:szCs w:val="20"/>
              </w:rPr>
            </w:pPr>
          </w:p>
        </w:tc>
        <w:tc>
          <w:tcPr>
            <w:tcW w:w="2414" w:type="dxa"/>
          </w:tcPr>
          <w:p w14:paraId="2D8B7645">
            <w:pPr>
              <w:jc w:val="center"/>
              <w:rPr>
                <w:rFonts w:ascii="Times New Roman" w:hAnsi="Times New Roman" w:eastAsia="宋体" w:cs="Times New Roman"/>
                <w:b/>
                <w:sz w:val="24"/>
                <w:szCs w:val="20"/>
              </w:rPr>
            </w:pPr>
          </w:p>
        </w:tc>
        <w:tc>
          <w:tcPr>
            <w:tcW w:w="1608" w:type="dxa"/>
          </w:tcPr>
          <w:p w14:paraId="1DC60DBF">
            <w:pPr>
              <w:jc w:val="center"/>
              <w:rPr>
                <w:rFonts w:ascii="Times New Roman" w:hAnsi="Times New Roman" w:eastAsia="宋体" w:cs="Times New Roman"/>
                <w:b/>
                <w:sz w:val="24"/>
                <w:szCs w:val="20"/>
              </w:rPr>
            </w:pPr>
          </w:p>
        </w:tc>
      </w:tr>
      <w:tr w14:paraId="3128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EADDD2">
            <w:pPr>
              <w:jc w:val="center"/>
              <w:rPr>
                <w:rFonts w:ascii="Times New Roman" w:hAnsi="Times New Roman" w:eastAsia="宋体" w:cs="Times New Roman"/>
                <w:b/>
                <w:sz w:val="24"/>
                <w:szCs w:val="20"/>
              </w:rPr>
            </w:pPr>
          </w:p>
        </w:tc>
        <w:tc>
          <w:tcPr>
            <w:tcW w:w="3449" w:type="dxa"/>
          </w:tcPr>
          <w:p w14:paraId="4AC5E9C3">
            <w:pPr>
              <w:jc w:val="center"/>
              <w:rPr>
                <w:rFonts w:ascii="Times New Roman" w:hAnsi="Times New Roman" w:eastAsia="宋体" w:cs="Times New Roman"/>
                <w:b/>
                <w:sz w:val="24"/>
                <w:szCs w:val="20"/>
              </w:rPr>
            </w:pPr>
          </w:p>
        </w:tc>
        <w:tc>
          <w:tcPr>
            <w:tcW w:w="2414" w:type="dxa"/>
          </w:tcPr>
          <w:p w14:paraId="318041A4">
            <w:pPr>
              <w:jc w:val="center"/>
              <w:rPr>
                <w:rFonts w:ascii="Times New Roman" w:hAnsi="Times New Roman" w:eastAsia="宋体" w:cs="Times New Roman"/>
                <w:b/>
                <w:sz w:val="24"/>
                <w:szCs w:val="20"/>
              </w:rPr>
            </w:pPr>
          </w:p>
        </w:tc>
        <w:tc>
          <w:tcPr>
            <w:tcW w:w="1608" w:type="dxa"/>
          </w:tcPr>
          <w:p w14:paraId="4CF2DA33">
            <w:pPr>
              <w:jc w:val="center"/>
              <w:rPr>
                <w:rFonts w:ascii="Times New Roman" w:hAnsi="Times New Roman" w:eastAsia="宋体" w:cs="Times New Roman"/>
                <w:b/>
                <w:sz w:val="24"/>
                <w:szCs w:val="20"/>
              </w:rPr>
            </w:pPr>
          </w:p>
        </w:tc>
      </w:tr>
    </w:tbl>
    <w:p w14:paraId="1804FF9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53C54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2D67FE">
      <w:pPr>
        <w:rPr>
          <w:rFonts w:ascii="宋体" w:hAnsi="Calibri" w:eastAsia="宋体" w:cs="宋体"/>
          <w:b/>
          <w:bCs/>
          <w:color w:val="000000"/>
          <w:sz w:val="28"/>
          <w:szCs w:val="20"/>
        </w:rPr>
      </w:pPr>
    </w:p>
    <w:p w14:paraId="08422AEF">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0E93CC9E">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1B64480">
      <w:pPr>
        <w:keepNext/>
        <w:keepLines/>
        <w:outlineLvl w:val="2"/>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14:paraId="522FA8B2">
      <w:pPr>
        <w:keepNext/>
        <w:keepLines/>
        <w:outlineLvl w:val="2"/>
        <w:rPr>
          <w:rFonts w:hint="eastAsia" w:ascii="Times New Roman" w:hAnsi="Times New Roman" w:eastAsia="宋体" w:cs="宋体"/>
          <w:b/>
          <w:bCs/>
          <w:color w:val="000000"/>
          <w:sz w:val="24"/>
          <w:szCs w:val="24"/>
        </w:rPr>
      </w:pP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44EC2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927D794">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162A52F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6AFF06C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6DDDD509">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08E6FA03">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90DC84F">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300B634B">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B732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4C7BE4B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6310861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0FE65FFC">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447C7617">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1B367706">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E359486">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01E09632">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20BCD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CD5E33">
            <w:pPr>
              <w:pStyle w:val="129"/>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63F61861">
            <w:pPr>
              <w:spacing w:before="0" w:line="221" w:lineRule="auto"/>
              <w:ind w:left="0"/>
              <w:jc w:val="center"/>
              <w:rPr>
                <w:rFonts w:hint="eastAsia" w:ascii="宋体" w:hAnsi="宋体" w:eastAsia="宋体" w:cstheme="minorBidi"/>
                <w:sz w:val="21"/>
                <w:szCs w:val="21"/>
                <w:highlight w:val="none"/>
                <w:lang w:val="en-US" w:eastAsia="zh-CN"/>
              </w:rPr>
            </w:pPr>
            <w:r>
              <w:rPr>
                <w:rFonts w:hint="eastAsia" w:ascii="宋体" w:hAnsi="宋体" w:eastAsia="宋体" w:cs="宋体"/>
                <w:b w:val="0"/>
                <w:bCs w:val="0"/>
                <w:spacing w:val="-1"/>
                <w:szCs w:val="21"/>
                <w:highlight w:val="none"/>
                <w:lang w:val="en-US" w:eastAsia="zh-CN"/>
                <w14:textOutline w14:w="3835" w14:cap="flat" w14:cmpd="sng" w14:algn="ctr">
                  <w14:solidFill>
                    <w14:srgbClr w14:val="000000"/>
                  </w14:solidFill>
                  <w14:prstDash w14:val="solid"/>
                  <w14:miter w14:val="0"/>
                </w14:textOutline>
              </w:rPr>
              <w:t>机房专用空调</w:t>
            </w:r>
          </w:p>
        </w:tc>
        <w:tc>
          <w:tcPr>
            <w:tcW w:w="2472" w:type="dxa"/>
            <w:vAlign w:val="center"/>
          </w:tcPr>
          <w:p w14:paraId="2B0A8420">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2B1F0B8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4CC2436">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7A1790C">
            <w:pPr>
              <w:rPr>
                <w:rFonts w:ascii="Arial"/>
                <w:highlight w:val="none"/>
              </w:rPr>
            </w:pPr>
          </w:p>
        </w:tc>
        <w:tc>
          <w:tcPr>
            <w:tcW w:w="1496" w:type="dxa"/>
            <w:vAlign w:val="center"/>
          </w:tcPr>
          <w:p w14:paraId="616AB126">
            <w:pPr>
              <w:jc w:val="center"/>
              <w:textAlignment w:val="center"/>
              <w:rPr>
                <w:rFonts w:ascii="宋体" w:hAnsi="宋体" w:eastAsia="宋体" w:cs="宋体"/>
                <w:kern w:val="2"/>
                <w:sz w:val="24"/>
                <w:szCs w:val="24"/>
                <w:highlight w:val="none"/>
                <w:lang w:val="en-US" w:eastAsia="zh-CN" w:bidi="ar-SA"/>
              </w:rPr>
            </w:pPr>
          </w:p>
        </w:tc>
      </w:tr>
      <w:tr w14:paraId="1887E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9651D32">
            <w:pPr>
              <w:pStyle w:val="129"/>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0739D2C1">
            <w:pPr>
              <w:jc w:val="center"/>
              <w:rPr>
                <w:rFonts w:hint="eastAsia" w:ascii="宋体" w:hAnsi="宋体" w:eastAsia="宋体" w:cstheme="minorBidi"/>
                <w:sz w:val="21"/>
                <w:szCs w:val="21"/>
                <w:highlight w:val="none"/>
                <w:lang w:val="en-US" w:eastAsia="zh-CN"/>
              </w:rPr>
            </w:pPr>
          </w:p>
        </w:tc>
        <w:tc>
          <w:tcPr>
            <w:tcW w:w="2472" w:type="dxa"/>
            <w:vAlign w:val="center"/>
          </w:tcPr>
          <w:p w14:paraId="1E57F2C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2926B1B">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6E685468">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943C4CE">
            <w:pPr>
              <w:rPr>
                <w:rFonts w:ascii="Arial"/>
                <w:highlight w:val="none"/>
              </w:rPr>
            </w:pPr>
          </w:p>
        </w:tc>
        <w:tc>
          <w:tcPr>
            <w:tcW w:w="1496" w:type="dxa"/>
            <w:vAlign w:val="center"/>
          </w:tcPr>
          <w:p w14:paraId="2A1AD52F">
            <w:pPr>
              <w:jc w:val="center"/>
              <w:textAlignment w:val="center"/>
              <w:rPr>
                <w:rFonts w:ascii="宋体" w:hAnsi="宋体" w:eastAsia="宋体" w:cs="宋体"/>
                <w:kern w:val="2"/>
                <w:sz w:val="24"/>
                <w:szCs w:val="24"/>
                <w:highlight w:val="none"/>
                <w:lang w:val="en-US" w:eastAsia="zh-CN" w:bidi="ar-SA"/>
              </w:rPr>
            </w:pPr>
          </w:p>
        </w:tc>
      </w:tr>
      <w:tr w14:paraId="4DE2D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98C384">
            <w:pPr>
              <w:pStyle w:val="129"/>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36681630">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6F79D7A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1A0F33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5B15E7E">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8F050B8">
            <w:pPr>
              <w:rPr>
                <w:rFonts w:ascii="Arial"/>
                <w:highlight w:val="none"/>
              </w:rPr>
            </w:pPr>
          </w:p>
        </w:tc>
        <w:tc>
          <w:tcPr>
            <w:tcW w:w="1496" w:type="dxa"/>
            <w:vAlign w:val="center"/>
          </w:tcPr>
          <w:p w14:paraId="3B6BA272">
            <w:pPr>
              <w:jc w:val="center"/>
              <w:textAlignment w:val="center"/>
              <w:rPr>
                <w:rFonts w:hint="default" w:ascii="宋体" w:hAnsi="宋体" w:eastAsia="宋体" w:cs="宋体"/>
                <w:kern w:val="2"/>
                <w:sz w:val="24"/>
                <w:szCs w:val="24"/>
                <w:highlight w:val="none"/>
                <w:lang w:val="en-US" w:eastAsia="zh-CN" w:bidi="ar-SA"/>
              </w:rPr>
            </w:pPr>
          </w:p>
        </w:tc>
      </w:tr>
      <w:tr w14:paraId="42DCF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7F7F811B">
            <w:pPr>
              <w:pStyle w:val="129"/>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1904C14C">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7A7F66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72AA3A1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6C8B1D5D">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539FE05">
            <w:pPr>
              <w:rPr>
                <w:rFonts w:ascii="Arial"/>
                <w:highlight w:val="none"/>
              </w:rPr>
            </w:pPr>
          </w:p>
        </w:tc>
        <w:tc>
          <w:tcPr>
            <w:tcW w:w="1496" w:type="dxa"/>
            <w:vAlign w:val="center"/>
          </w:tcPr>
          <w:p w14:paraId="2789D5C5">
            <w:pPr>
              <w:jc w:val="center"/>
              <w:textAlignment w:val="center"/>
              <w:rPr>
                <w:rFonts w:hint="default" w:ascii="宋体" w:hAnsi="宋体" w:eastAsia="宋体" w:cs="宋体"/>
                <w:kern w:val="2"/>
                <w:sz w:val="24"/>
                <w:szCs w:val="24"/>
                <w:highlight w:val="none"/>
                <w:lang w:val="en-US" w:eastAsia="zh-CN" w:bidi="ar-SA"/>
              </w:rPr>
            </w:pPr>
          </w:p>
        </w:tc>
      </w:tr>
      <w:tr w14:paraId="777DA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EF80D2E">
            <w:pPr>
              <w:pStyle w:val="129"/>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0945893A">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0AE3A0D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C601B9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7AE97CE">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7B9317F1">
            <w:pPr>
              <w:rPr>
                <w:rFonts w:ascii="Arial"/>
                <w:highlight w:val="none"/>
              </w:rPr>
            </w:pPr>
          </w:p>
        </w:tc>
        <w:tc>
          <w:tcPr>
            <w:tcW w:w="1496" w:type="dxa"/>
            <w:vAlign w:val="center"/>
          </w:tcPr>
          <w:p w14:paraId="39052FC9">
            <w:pPr>
              <w:jc w:val="center"/>
              <w:textAlignment w:val="center"/>
              <w:rPr>
                <w:rFonts w:ascii="宋体" w:hAnsi="宋体" w:eastAsia="宋体" w:cs="宋体"/>
                <w:kern w:val="2"/>
                <w:sz w:val="24"/>
                <w:szCs w:val="24"/>
                <w:highlight w:val="none"/>
                <w:lang w:val="en-US" w:eastAsia="zh-CN" w:bidi="ar-SA"/>
              </w:rPr>
            </w:pPr>
          </w:p>
        </w:tc>
      </w:tr>
      <w:tr w14:paraId="698B1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21EAA">
            <w:pPr>
              <w:pStyle w:val="129"/>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1ECD6DD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5D88522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1244692">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6AB702D1">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78363612">
            <w:pPr>
              <w:rPr>
                <w:rFonts w:ascii="Arial"/>
                <w:highlight w:val="none"/>
              </w:rPr>
            </w:pPr>
          </w:p>
        </w:tc>
        <w:tc>
          <w:tcPr>
            <w:tcW w:w="1496" w:type="dxa"/>
            <w:vAlign w:val="center"/>
          </w:tcPr>
          <w:p w14:paraId="2E077446">
            <w:pPr>
              <w:jc w:val="center"/>
              <w:textAlignment w:val="center"/>
              <w:rPr>
                <w:rFonts w:ascii="宋体" w:hAnsi="宋体" w:eastAsia="宋体" w:cs="宋体"/>
                <w:kern w:val="2"/>
                <w:sz w:val="24"/>
                <w:szCs w:val="24"/>
                <w:highlight w:val="none"/>
                <w:lang w:val="en-US" w:eastAsia="zh-CN" w:bidi="ar-SA"/>
              </w:rPr>
            </w:pPr>
          </w:p>
        </w:tc>
      </w:tr>
      <w:tr w14:paraId="2C0EF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9FC527">
            <w:pPr>
              <w:pStyle w:val="129"/>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76F1FFE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1201AD8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3AC0CC0">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70992AE">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AD6BB91">
            <w:pPr>
              <w:rPr>
                <w:rFonts w:ascii="Arial"/>
                <w:highlight w:val="none"/>
              </w:rPr>
            </w:pPr>
          </w:p>
        </w:tc>
        <w:tc>
          <w:tcPr>
            <w:tcW w:w="1496" w:type="dxa"/>
            <w:vAlign w:val="center"/>
          </w:tcPr>
          <w:p w14:paraId="2B0CFF6C">
            <w:pPr>
              <w:jc w:val="center"/>
              <w:textAlignment w:val="center"/>
              <w:rPr>
                <w:rFonts w:ascii="宋体" w:hAnsi="宋体" w:eastAsia="宋体" w:cs="宋体"/>
                <w:kern w:val="2"/>
                <w:sz w:val="24"/>
                <w:szCs w:val="24"/>
                <w:highlight w:val="none"/>
                <w:lang w:val="en-US" w:eastAsia="zh-CN" w:bidi="ar-SA"/>
              </w:rPr>
            </w:pPr>
          </w:p>
        </w:tc>
      </w:tr>
      <w:tr w14:paraId="42FCA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3C70282">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47202FFB">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3E24F600">
            <w:pPr>
              <w:rPr>
                <w:rFonts w:hint="default" w:ascii="宋体" w:hAnsi="宋体" w:eastAsia="宋体" w:cs="宋体"/>
                <w:highlight w:val="none"/>
                <w:lang w:val="en-US" w:eastAsia="zh-CN"/>
              </w:rPr>
            </w:pPr>
          </w:p>
        </w:tc>
        <w:tc>
          <w:tcPr>
            <w:tcW w:w="1474" w:type="dxa"/>
            <w:vAlign w:val="top"/>
          </w:tcPr>
          <w:p w14:paraId="5D5CC870">
            <w:pPr>
              <w:rPr>
                <w:rFonts w:hint="default" w:ascii="宋体" w:hAnsi="宋体" w:eastAsia="宋体" w:cs="宋体"/>
                <w:kern w:val="2"/>
                <w:sz w:val="24"/>
                <w:szCs w:val="24"/>
                <w:highlight w:val="none"/>
                <w:lang w:val="en-US" w:eastAsia="zh-CN" w:bidi="ar-SA"/>
              </w:rPr>
            </w:pPr>
          </w:p>
        </w:tc>
        <w:tc>
          <w:tcPr>
            <w:tcW w:w="2014" w:type="dxa"/>
            <w:vAlign w:val="top"/>
          </w:tcPr>
          <w:p w14:paraId="679107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263E0AC">
            <w:pPr>
              <w:rPr>
                <w:rFonts w:ascii="Arial"/>
                <w:highlight w:val="none"/>
              </w:rPr>
            </w:pPr>
          </w:p>
        </w:tc>
        <w:tc>
          <w:tcPr>
            <w:tcW w:w="1496" w:type="dxa"/>
            <w:vAlign w:val="center"/>
          </w:tcPr>
          <w:p w14:paraId="339CC58E">
            <w:pPr>
              <w:jc w:val="center"/>
              <w:textAlignment w:val="center"/>
              <w:rPr>
                <w:rFonts w:ascii="宋体" w:hAnsi="宋体" w:eastAsia="宋体" w:cs="宋体"/>
                <w:kern w:val="2"/>
                <w:sz w:val="24"/>
                <w:szCs w:val="24"/>
                <w:highlight w:val="none"/>
                <w:lang w:val="en-US" w:eastAsia="zh-CN" w:bidi="ar-SA"/>
              </w:rPr>
            </w:pPr>
          </w:p>
        </w:tc>
      </w:tr>
    </w:tbl>
    <w:p w14:paraId="24595365">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2BC94720">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4D092A5F">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6B194BFC">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160BE0D7">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18AE9AB1">
      <w:pPr>
        <w:spacing w:before="78" w:line="219" w:lineRule="auto"/>
        <w:ind w:left="431"/>
        <w:rPr>
          <w:rFonts w:hint="eastAsia" w:ascii="宋体" w:hAnsi="宋体" w:eastAsia="宋体" w:cs="宋体"/>
          <w:spacing w:val="-6"/>
          <w:szCs w:val="21"/>
          <w:lang w:val="en-US" w:eastAsia="zh-CN"/>
        </w:rPr>
      </w:pPr>
    </w:p>
    <w:p w14:paraId="69B7C352">
      <w:pPr>
        <w:spacing w:line="660" w:lineRule="exact"/>
        <w:rPr>
          <w:rFonts w:hint="default" w:ascii="宋体" w:hAnsi="Calibri" w:eastAsia="宋体" w:cs="Times New Roman"/>
          <w:sz w:val="24"/>
          <w:szCs w:val="20"/>
          <w:lang w:val="en-US"/>
        </w:r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11A2D4BC">
      <w:pPr>
        <w:keepNext/>
        <w:keepLines/>
        <w:outlineLvl w:val="2"/>
        <w:rPr>
          <w:rFonts w:hint="eastAsia" w:ascii="Times New Roman" w:hAnsi="Times New Roman" w:eastAsia="宋体" w:cs="宋体"/>
          <w:b/>
          <w:bCs/>
          <w:color w:val="000000"/>
          <w:sz w:val="24"/>
          <w:szCs w:val="24"/>
          <w:lang w:eastAsia="zh-CN"/>
        </w:rPr>
        <w:sectPr>
          <w:pgSz w:w="16838" w:h="11906" w:orient="landscape"/>
          <w:pgMar w:top="1418" w:right="1588" w:bottom="1418" w:left="1134" w:header="851" w:footer="992" w:gutter="0"/>
          <w:pgNumType w:fmt="decimal"/>
          <w:cols w:space="720" w:num="1"/>
          <w:titlePg/>
          <w:docGrid w:type="lines" w:linePitch="312" w:charSpace="0"/>
        </w:sectPr>
      </w:pPr>
    </w:p>
    <w:p w14:paraId="6B02CB1E">
      <w:pPr>
        <w:keepNext/>
        <w:keepLines/>
        <w:outlineLvl w:val="2"/>
        <w:rPr>
          <w:rFonts w:hint="eastAsia" w:ascii="Times New Roman" w:hAnsi="Times New Roman" w:eastAsia="宋体" w:cs="宋体"/>
          <w:b/>
          <w:bCs/>
          <w:color w:val="000000"/>
          <w:sz w:val="24"/>
          <w:szCs w:val="24"/>
          <w:lang w:eastAsia="zh-CN"/>
        </w:rPr>
      </w:pPr>
    </w:p>
    <w:p w14:paraId="74BCD62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2022年1月1日至今</w:t>
      </w:r>
      <w:r>
        <w:rPr>
          <w:rFonts w:hint="eastAsia" w:ascii="Times New Roman" w:hAnsi="Times New Roman" w:eastAsia="宋体" w:cs="Times New Roman"/>
          <w:b/>
          <w:bCs/>
          <w:color w:val="000000"/>
          <w:sz w:val="24"/>
          <w:szCs w:val="24"/>
          <w:highlight w:val="none"/>
        </w:rPr>
        <w:t>同类项目业绩一览表</w:t>
      </w:r>
    </w:p>
    <w:p w14:paraId="2AACBC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eastAsia="宋体" w:cs="宋体"/>
          <w:b/>
          <w:bCs/>
          <w:sz w:val="24"/>
          <w:szCs w:val="24"/>
          <w:highlight w:val="none"/>
          <w:u w:val="single"/>
          <w:lang w:val="en-US" w:eastAsia="zh-CN"/>
        </w:rPr>
        <w:t>特种车公司机房专用空调采购项目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12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D01DEF">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417364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99B4B7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C8CE06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9DD248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EDEAD38">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AB41EE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42A7BB1">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0CEE7C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BCC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AC03CE">
            <w:pPr>
              <w:ind w:left="420" w:hanging="420"/>
              <w:rPr>
                <w:rFonts w:ascii="宋体" w:hAnsi="Times New Roman" w:eastAsia="宋体" w:cs="Times New Roman"/>
                <w:b/>
                <w:szCs w:val="20"/>
              </w:rPr>
            </w:pPr>
          </w:p>
        </w:tc>
        <w:tc>
          <w:tcPr>
            <w:tcW w:w="2082" w:type="dxa"/>
          </w:tcPr>
          <w:p w14:paraId="069E4D37">
            <w:pPr>
              <w:ind w:left="420" w:hanging="420"/>
              <w:rPr>
                <w:rFonts w:ascii="宋体" w:hAnsi="Times New Roman" w:eastAsia="宋体" w:cs="Times New Roman"/>
                <w:b/>
                <w:szCs w:val="20"/>
              </w:rPr>
            </w:pPr>
          </w:p>
        </w:tc>
        <w:tc>
          <w:tcPr>
            <w:tcW w:w="1355" w:type="dxa"/>
          </w:tcPr>
          <w:p w14:paraId="3B15A8A7">
            <w:pPr>
              <w:ind w:left="420" w:hanging="420"/>
              <w:rPr>
                <w:rFonts w:ascii="宋体" w:hAnsi="Times New Roman" w:eastAsia="宋体" w:cs="Times New Roman"/>
                <w:b/>
                <w:szCs w:val="20"/>
              </w:rPr>
            </w:pPr>
          </w:p>
        </w:tc>
        <w:tc>
          <w:tcPr>
            <w:tcW w:w="826" w:type="dxa"/>
          </w:tcPr>
          <w:p w14:paraId="46F4C1E7">
            <w:pPr>
              <w:ind w:left="420" w:hanging="420"/>
              <w:rPr>
                <w:rFonts w:ascii="宋体" w:hAnsi="Times New Roman" w:eastAsia="宋体" w:cs="Times New Roman"/>
                <w:b/>
                <w:szCs w:val="20"/>
              </w:rPr>
            </w:pPr>
          </w:p>
        </w:tc>
        <w:tc>
          <w:tcPr>
            <w:tcW w:w="1320" w:type="dxa"/>
          </w:tcPr>
          <w:p w14:paraId="2E2381D0">
            <w:pPr>
              <w:ind w:left="420" w:hanging="420"/>
              <w:rPr>
                <w:rFonts w:ascii="宋体" w:hAnsi="Times New Roman" w:eastAsia="宋体" w:cs="Times New Roman"/>
                <w:b/>
                <w:szCs w:val="20"/>
              </w:rPr>
            </w:pPr>
          </w:p>
        </w:tc>
        <w:tc>
          <w:tcPr>
            <w:tcW w:w="1023" w:type="dxa"/>
          </w:tcPr>
          <w:p w14:paraId="73851C7D">
            <w:pPr>
              <w:ind w:left="420" w:hanging="420"/>
              <w:rPr>
                <w:rFonts w:ascii="宋体" w:hAnsi="Times New Roman" w:eastAsia="宋体" w:cs="Times New Roman"/>
                <w:b/>
                <w:szCs w:val="20"/>
              </w:rPr>
            </w:pPr>
          </w:p>
        </w:tc>
        <w:tc>
          <w:tcPr>
            <w:tcW w:w="1590" w:type="dxa"/>
          </w:tcPr>
          <w:p w14:paraId="74B26A73">
            <w:pPr>
              <w:ind w:left="420" w:hanging="420"/>
              <w:rPr>
                <w:rFonts w:ascii="宋体" w:hAnsi="Times New Roman" w:eastAsia="宋体" w:cs="Times New Roman"/>
                <w:b/>
                <w:szCs w:val="20"/>
              </w:rPr>
            </w:pPr>
          </w:p>
        </w:tc>
      </w:tr>
      <w:tr w14:paraId="4F4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F63252">
            <w:pPr>
              <w:ind w:left="420" w:hanging="420"/>
              <w:rPr>
                <w:rFonts w:ascii="宋体" w:hAnsi="Times New Roman" w:eastAsia="宋体" w:cs="Times New Roman"/>
                <w:b/>
                <w:szCs w:val="20"/>
              </w:rPr>
            </w:pPr>
          </w:p>
        </w:tc>
        <w:tc>
          <w:tcPr>
            <w:tcW w:w="2082" w:type="dxa"/>
          </w:tcPr>
          <w:p w14:paraId="2DEB16DD">
            <w:pPr>
              <w:ind w:left="420" w:hanging="420"/>
              <w:rPr>
                <w:rFonts w:ascii="宋体" w:hAnsi="Times New Roman" w:eastAsia="宋体" w:cs="Times New Roman"/>
                <w:b/>
                <w:szCs w:val="20"/>
              </w:rPr>
            </w:pPr>
          </w:p>
        </w:tc>
        <w:tc>
          <w:tcPr>
            <w:tcW w:w="1355" w:type="dxa"/>
          </w:tcPr>
          <w:p w14:paraId="1B5AE7C9">
            <w:pPr>
              <w:ind w:left="420" w:hanging="420"/>
              <w:rPr>
                <w:rFonts w:ascii="宋体" w:hAnsi="Times New Roman" w:eastAsia="宋体" w:cs="Times New Roman"/>
                <w:b/>
                <w:szCs w:val="20"/>
              </w:rPr>
            </w:pPr>
          </w:p>
        </w:tc>
        <w:tc>
          <w:tcPr>
            <w:tcW w:w="826" w:type="dxa"/>
          </w:tcPr>
          <w:p w14:paraId="323DA4B9">
            <w:pPr>
              <w:ind w:left="420" w:hanging="420"/>
              <w:rPr>
                <w:rFonts w:ascii="宋体" w:hAnsi="Times New Roman" w:eastAsia="宋体" w:cs="Times New Roman"/>
                <w:b/>
                <w:szCs w:val="20"/>
              </w:rPr>
            </w:pPr>
          </w:p>
        </w:tc>
        <w:tc>
          <w:tcPr>
            <w:tcW w:w="1320" w:type="dxa"/>
          </w:tcPr>
          <w:p w14:paraId="76C09FEE">
            <w:pPr>
              <w:ind w:left="420" w:hanging="420"/>
              <w:rPr>
                <w:rFonts w:ascii="宋体" w:hAnsi="Times New Roman" w:eastAsia="宋体" w:cs="Times New Roman"/>
                <w:b/>
                <w:szCs w:val="20"/>
              </w:rPr>
            </w:pPr>
          </w:p>
        </w:tc>
        <w:tc>
          <w:tcPr>
            <w:tcW w:w="1023" w:type="dxa"/>
          </w:tcPr>
          <w:p w14:paraId="54BBA822">
            <w:pPr>
              <w:ind w:left="420" w:hanging="420"/>
              <w:rPr>
                <w:rFonts w:ascii="宋体" w:hAnsi="Times New Roman" w:eastAsia="宋体" w:cs="Times New Roman"/>
                <w:b/>
                <w:szCs w:val="20"/>
              </w:rPr>
            </w:pPr>
          </w:p>
        </w:tc>
        <w:tc>
          <w:tcPr>
            <w:tcW w:w="1590" w:type="dxa"/>
          </w:tcPr>
          <w:p w14:paraId="64C66D8D">
            <w:pPr>
              <w:ind w:left="420" w:hanging="420"/>
              <w:rPr>
                <w:rFonts w:ascii="宋体" w:hAnsi="Times New Roman" w:eastAsia="宋体" w:cs="Times New Roman"/>
                <w:b/>
                <w:szCs w:val="20"/>
              </w:rPr>
            </w:pPr>
          </w:p>
        </w:tc>
      </w:tr>
      <w:tr w14:paraId="5D6D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17CD12">
            <w:pPr>
              <w:ind w:left="420" w:hanging="420"/>
              <w:rPr>
                <w:rFonts w:ascii="宋体" w:hAnsi="Times New Roman" w:eastAsia="宋体" w:cs="Times New Roman"/>
                <w:b/>
                <w:szCs w:val="20"/>
              </w:rPr>
            </w:pPr>
          </w:p>
        </w:tc>
        <w:tc>
          <w:tcPr>
            <w:tcW w:w="2082" w:type="dxa"/>
          </w:tcPr>
          <w:p w14:paraId="5A8FC424">
            <w:pPr>
              <w:ind w:left="420" w:hanging="420"/>
              <w:rPr>
                <w:rFonts w:ascii="宋体" w:hAnsi="Times New Roman" w:eastAsia="宋体" w:cs="Times New Roman"/>
                <w:b/>
                <w:szCs w:val="20"/>
              </w:rPr>
            </w:pPr>
          </w:p>
        </w:tc>
        <w:tc>
          <w:tcPr>
            <w:tcW w:w="1355" w:type="dxa"/>
          </w:tcPr>
          <w:p w14:paraId="54AA3429">
            <w:pPr>
              <w:ind w:left="420" w:hanging="420"/>
              <w:rPr>
                <w:rFonts w:ascii="宋体" w:hAnsi="Times New Roman" w:eastAsia="宋体" w:cs="Times New Roman"/>
                <w:b/>
                <w:szCs w:val="20"/>
              </w:rPr>
            </w:pPr>
          </w:p>
        </w:tc>
        <w:tc>
          <w:tcPr>
            <w:tcW w:w="826" w:type="dxa"/>
          </w:tcPr>
          <w:p w14:paraId="5DEFB6FE">
            <w:pPr>
              <w:ind w:left="420" w:hanging="420"/>
              <w:rPr>
                <w:rFonts w:ascii="宋体" w:hAnsi="Times New Roman" w:eastAsia="宋体" w:cs="Times New Roman"/>
                <w:b/>
                <w:szCs w:val="20"/>
              </w:rPr>
            </w:pPr>
          </w:p>
        </w:tc>
        <w:tc>
          <w:tcPr>
            <w:tcW w:w="1320" w:type="dxa"/>
          </w:tcPr>
          <w:p w14:paraId="3B4DB0D0">
            <w:pPr>
              <w:ind w:left="420" w:hanging="420"/>
              <w:rPr>
                <w:rFonts w:ascii="宋体" w:hAnsi="Times New Roman" w:eastAsia="宋体" w:cs="Times New Roman"/>
                <w:b/>
                <w:szCs w:val="20"/>
              </w:rPr>
            </w:pPr>
          </w:p>
        </w:tc>
        <w:tc>
          <w:tcPr>
            <w:tcW w:w="1023" w:type="dxa"/>
          </w:tcPr>
          <w:p w14:paraId="2A940B07">
            <w:pPr>
              <w:ind w:left="420" w:hanging="420"/>
              <w:rPr>
                <w:rFonts w:ascii="宋体" w:hAnsi="Times New Roman" w:eastAsia="宋体" w:cs="Times New Roman"/>
                <w:b/>
                <w:szCs w:val="20"/>
              </w:rPr>
            </w:pPr>
          </w:p>
        </w:tc>
        <w:tc>
          <w:tcPr>
            <w:tcW w:w="1590" w:type="dxa"/>
          </w:tcPr>
          <w:p w14:paraId="7F98B00B">
            <w:pPr>
              <w:ind w:left="420" w:hanging="420"/>
              <w:rPr>
                <w:rFonts w:ascii="宋体" w:hAnsi="Times New Roman" w:eastAsia="宋体" w:cs="Times New Roman"/>
                <w:b/>
                <w:szCs w:val="20"/>
              </w:rPr>
            </w:pPr>
          </w:p>
        </w:tc>
      </w:tr>
      <w:tr w14:paraId="0500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20F994">
            <w:pPr>
              <w:ind w:left="420" w:hanging="420"/>
              <w:rPr>
                <w:rFonts w:ascii="宋体" w:hAnsi="Times New Roman" w:eastAsia="宋体" w:cs="Times New Roman"/>
                <w:b/>
                <w:szCs w:val="20"/>
              </w:rPr>
            </w:pPr>
          </w:p>
        </w:tc>
        <w:tc>
          <w:tcPr>
            <w:tcW w:w="2082" w:type="dxa"/>
          </w:tcPr>
          <w:p w14:paraId="082BC982">
            <w:pPr>
              <w:ind w:left="420" w:hanging="420"/>
              <w:rPr>
                <w:rFonts w:ascii="宋体" w:hAnsi="Times New Roman" w:eastAsia="宋体" w:cs="Times New Roman"/>
                <w:b/>
                <w:szCs w:val="20"/>
              </w:rPr>
            </w:pPr>
          </w:p>
        </w:tc>
        <w:tc>
          <w:tcPr>
            <w:tcW w:w="1355" w:type="dxa"/>
          </w:tcPr>
          <w:p w14:paraId="5D3A9809">
            <w:pPr>
              <w:ind w:left="420" w:hanging="420"/>
              <w:rPr>
                <w:rFonts w:ascii="宋体" w:hAnsi="Times New Roman" w:eastAsia="宋体" w:cs="Times New Roman"/>
                <w:b/>
                <w:szCs w:val="20"/>
              </w:rPr>
            </w:pPr>
          </w:p>
        </w:tc>
        <w:tc>
          <w:tcPr>
            <w:tcW w:w="826" w:type="dxa"/>
          </w:tcPr>
          <w:p w14:paraId="2247FFB8">
            <w:pPr>
              <w:ind w:left="420" w:hanging="420"/>
              <w:rPr>
                <w:rFonts w:ascii="宋体" w:hAnsi="Times New Roman" w:eastAsia="宋体" w:cs="Times New Roman"/>
                <w:b/>
                <w:szCs w:val="20"/>
              </w:rPr>
            </w:pPr>
          </w:p>
        </w:tc>
        <w:tc>
          <w:tcPr>
            <w:tcW w:w="1320" w:type="dxa"/>
          </w:tcPr>
          <w:p w14:paraId="58818AED">
            <w:pPr>
              <w:ind w:left="420" w:hanging="420"/>
              <w:rPr>
                <w:rFonts w:ascii="宋体" w:hAnsi="Times New Roman" w:eastAsia="宋体" w:cs="Times New Roman"/>
                <w:b/>
                <w:szCs w:val="20"/>
              </w:rPr>
            </w:pPr>
          </w:p>
        </w:tc>
        <w:tc>
          <w:tcPr>
            <w:tcW w:w="1023" w:type="dxa"/>
          </w:tcPr>
          <w:p w14:paraId="39B2F4E8">
            <w:pPr>
              <w:ind w:left="420" w:hanging="420"/>
              <w:rPr>
                <w:rFonts w:ascii="宋体" w:hAnsi="Times New Roman" w:eastAsia="宋体" w:cs="Times New Roman"/>
                <w:b/>
                <w:szCs w:val="20"/>
              </w:rPr>
            </w:pPr>
          </w:p>
        </w:tc>
        <w:tc>
          <w:tcPr>
            <w:tcW w:w="1590" w:type="dxa"/>
          </w:tcPr>
          <w:p w14:paraId="056449F8">
            <w:pPr>
              <w:ind w:left="420" w:hanging="420"/>
              <w:rPr>
                <w:rFonts w:ascii="宋体" w:hAnsi="Times New Roman" w:eastAsia="宋体" w:cs="Times New Roman"/>
                <w:b/>
                <w:szCs w:val="20"/>
              </w:rPr>
            </w:pPr>
          </w:p>
        </w:tc>
      </w:tr>
      <w:tr w14:paraId="7D2B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B2BFAF">
            <w:pPr>
              <w:ind w:left="420" w:hanging="420"/>
              <w:rPr>
                <w:rFonts w:ascii="宋体" w:hAnsi="Times New Roman" w:eastAsia="宋体" w:cs="Times New Roman"/>
                <w:b/>
                <w:szCs w:val="20"/>
              </w:rPr>
            </w:pPr>
          </w:p>
        </w:tc>
        <w:tc>
          <w:tcPr>
            <w:tcW w:w="2082" w:type="dxa"/>
          </w:tcPr>
          <w:p w14:paraId="2A8FD295">
            <w:pPr>
              <w:ind w:left="420" w:hanging="420"/>
              <w:rPr>
                <w:rFonts w:ascii="宋体" w:hAnsi="Times New Roman" w:eastAsia="宋体" w:cs="Times New Roman"/>
                <w:b/>
                <w:szCs w:val="20"/>
              </w:rPr>
            </w:pPr>
          </w:p>
        </w:tc>
        <w:tc>
          <w:tcPr>
            <w:tcW w:w="1355" w:type="dxa"/>
          </w:tcPr>
          <w:p w14:paraId="04E142B7">
            <w:pPr>
              <w:ind w:left="420" w:hanging="420"/>
              <w:rPr>
                <w:rFonts w:ascii="宋体" w:hAnsi="Times New Roman" w:eastAsia="宋体" w:cs="Times New Roman"/>
                <w:b/>
                <w:szCs w:val="20"/>
              </w:rPr>
            </w:pPr>
          </w:p>
        </w:tc>
        <w:tc>
          <w:tcPr>
            <w:tcW w:w="826" w:type="dxa"/>
          </w:tcPr>
          <w:p w14:paraId="4F7E4DB5">
            <w:pPr>
              <w:ind w:left="420" w:hanging="420"/>
              <w:rPr>
                <w:rFonts w:ascii="宋体" w:hAnsi="Times New Roman" w:eastAsia="宋体" w:cs="Times New Roman"/>
                <w:b/>
                <w:szCs w:val="20"/>
              </w:rPr>
            </w:pPr>
          </w:p>
        </w:tc>
        <w:tc>
          <w:tcPr>
            <w:tcW w:w="1320" w:type="dxa"/>
          </w:tcPr>
          <w:p w14:paraId="69FEF010">
            <w:pPr>
              <w:ind w:left="420" w:hanging="420"/>
              <w:rPr>
                <w:rFonts w:ascii="宋体" w:hAnsi="Times New Roman" w:eastAsia="宋体" w:cs="Times New Roman"/>
                <w:b/>
                <w:szCs w:val="20"/>
              </w:rPr>
            </w:pPr>
          </w:p>
        </w:tc>
        <w:tc>
          <w:tcPr>
            <w:tcW w:w="1023" w:type="dxa"/>
          </w:tcPr>
          <w:p w14:paraId="1C9FF494">
            <w:pPr>
              <w:ind w:left="420" w:hanging="420"/>
              <w:rPr>
                <w:rFonts w:ascii="宋体" w:hAnsi="Times New Roman" w:eastAsia="宋体" w:cs="Times New Roman"/>
                <w:b/>
                <w:szCs w:val="20"/>
              </w:rPr>
            </w:pPr>
          </w:p>
        </w:tc>
        <w:tc>
          <w:tcPr>
            <w:tcW w:w="1590" w:type="dxa"/>
          </w:tcPr>
          <w:p w14:paraId="5B9F5DE8">
            <w:pPr>
              <w:ind w:left="420" w:hanging="420"/>
              <w:rPr>
                <w:rFonts w:ascii="宋体" w:hAnsi="Times New Roman" w:eastAsia="宋体" w:cs="Times New Roman"/>
                <w:b/>
                <w:szCs w:val="20"/>
              </w:rPr>
            </w:pPr>
          </w:p>
        </w:tc>
      </w:tr>
      <w:tr w14:paraId="53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86ABD8">
            <w:pPr>
              <w:ind w:left="420" w:hanging="420"/>
              <w:rPr>
                <w:rFonts w:ascii="宋体" w:hAnsi="Times New Roman" w:eastAsia="宋体" w:cs="Times New Roman"/>
                <w:b/>
                <w:szCs w:val="20"/>
              </w:rPr>
            </w:pPr>
          </w:p>
        </w:tc>
        <w:tc>
          <w:tcPr>
            <w:tcW w:w="2082" w:type="dxa"/>
          </w:tcPr>
          <w:p w14:paraId="26FC990B">
            <w:pPr>
              <w:ind w:left="420" w:hanging="420"/>
              <w:rPr>
                <w:rFonts w:ascii="宋体" w:hAnsi="Times New Roman" w:eastAsia="宋体" w:cs="Times New Roman"/>
                <w:b/>
                <w:szCs w:val="20"/>
              </w:rPr>
            </w:pPr>
          </w:p>
        </w:tc>
        <w:tc>
          <w:tcPr>
            <w:tcW w:w="1355" w:type="dxa"/>
          </w:tcPr>
          <w:p w14:paraId="662AE168">
            <w:pPr>
              <w:ind w:left="420" w:hanging="420"/>
              <w:rPr>
                <w:rFonts w:ascii="宋体" w:hAnsi="Times New Roman" w:eastAsia="宋体" w:cs="Times New Roman"/>
                <w:b/>
                <w:szCs w:val="20"/>
              </w:rPr>
            </w:pPr>
          </w:p>
        </w:tc>
        <w:tc>
          <w:tcPr>
            <w:tcW w:w="826" w:type="dxa"/>
          </w:tcPr>
          <w:p w14:paraId="1201760A">
            <w:pPr>
              <w:ind w:left="420" w:hanging="420"/>
              <w:rPr>
                <w:rFonts w:ascii="宋体" w:hAnsi="Times New Roman" w:eastAsia="宋体" w:cs="Times New Roman"/>
                <w:b/>
                <w:szCs w:val="20"/>
              </w:rPr>
            </w:pPr>
          </w:p>
        </w:tc>
        <w:tc>
          <w:tcPr>
            <w:tcW w:w="1320" w:type="dxa"/>
          </w:tcPr>
          <w:p w14:paraId="7BC00426">
            <w:pPr>
              <w:ind w:left="420" w:hanging="420"/>
              <w:rPr>
                <w:rFonts w:ascii="宋体" w:hAnsi="Times New Roman" w:eastAsia="宋体" w:cs="Times New Roman"/>
                <w:b/>
                <w:szCs w:val="20"/>
              </w:rPr>
            </w:pPr>
          </w:p>
        </w:tc>
        <w:tc>
          <w:tcPr>
            <w:tcW w:w="1023" w:type="dxa"/>
          </w:tcPr>
          <w:p w14:paraId="17F8F580">
            <w:pPr>
              <w:ind w:left="420" w:hanging="420"/>
              <w:rPr>
                <w:rFonts w:ascii="宋体" w:hAnsi="Times New Roman" w:eastAsia="宋体" w:cs="Times New Roman"/>
                <w:b/>
                <w:szCs w:val="20"/>
              </w:rPr>
            </w:pPr>
          </w:p>
        </w:tc>
        <w:tc>
          <w:tcPr>
            <w:tcW w:w="1590" w:type="dxa"/>
          </w:tcPr>
          <w:p w14:paraId="3F9D27A6">
            <w:pPr>
              <w:ind w:left="420" w:hanging="420"/>
              <w:rPr>
                <w:rFonts w:ascii="宋体" w:hAnsi="Times New Roman" w:eastAsia="宋体" w:cs="Times New Roman"/>
                <w:b/>
                <w:szCs w:val="20"/>
              </w:rPr>
            </w:pPr>
          </w:p>
        </w:tc>
      </w:tr>
      <w:tr w14:paraId="5BE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D72CE0">
            <w:pPr>
              <w:ind w:left="420" w:hanging="420"/>
              <w:rPr>
                <w:rFonts w:ascii="宋体" w:hAnsi="Times New Roman" w:eastAsia="宋体" w:cs="Times New Roman"/>
                <w:b/>
                <w:szCs w:val="20"/>
              </w:rPr>
            </w:pPr>
          </w:p>
        </w:tc>
        <w:tc>
          <w:tcPr>
            <w:tcW w:w="2082" w:type="dxa"/>
          </w:tcPr>
          <w:p w14:paraId="24A10E93">
            <w:pPr>
              <w:ind w:left="420" w:hanging="420"/>
              <w:rPr>
                <w:rFonts w:ascii="宋体" w:hAnsi="Times New Roman" w:eastAsia="宋体" w:cs="Times New Roman"/>
                <w:b/>
                <w:szCs w:val="20"/>
              </w:rPr>
            </w:pPr>
          </w:p>
        </w:tc>
        <w:tc>
          <w:tcPr>
            <w:tcW w:w="1355" w:type="dxa"/>
          </w:tcPr>
          <w:p w14:paraId="6F71CB4D">
            <w:pPr>
              <w:ind w:left="420" w:hanging="420"/>
              <w:rPr>
                <w:rFonts w:ascii="宋体" w:hAnsi="Times New Roman" w:eastAsia="宋体" w:cs="Times New Roman"/>
                <w:b/>
                <w:szCs w:val="20"/>
              </w:rPr>
            </w:pPr>
          </w:p>
        </w:tc>
        <w:tc>
          <w:tcPr>
            <w:tcW w:w="826" w:type="dxa"/>
          </w:tcPr>
          <w:p w14:paraId="57B0A3D3">
            <w:pPr>
              <w:ind w:left="420" w:hanging="420"/>
              <w:rPr>
                <w:rFonts w:ascii="宋体" w:hAnsi="Times New Roman" w:eastAsia="宋体" w:cs="Times New Roman"/>
                <w:b/>
                <w:szCs w:val="20"/>
              </w:rPr>
            </w:pPr>
          </w:p>
        </w:tc>
        <w:tc>
          <w:tcPr>
            <w:tcW w:w="1320" w:type="dxa"/>
          </w:tcPr>
          <w:p w14:paraId="58587469">
            <w:pPr>
              <w:ind w:left="420" w:hanging="420"/>
              <w:rPr>
                <w:rFonts w:ascii="宋体" w:hAnsi="Times New Roman" w:eastAsia="宋体" w:cs="Times New Roman"/>
                <w:b/>
                <w:szCs w:val="20"/>
              </w:rPr>
            </w:pPr>
          </w:p>
        </w:tc>
        <w:tc>
          <w:tcPr>
            <w:tcW w:w="1023" w:type="dxa"/>
          </w:tcPr>
          <w:p w14:paraId="066C7A3D">
            <w:pPr>
              <w:ind w:left="420" w:hanging="420"/>
              <w:rPr>
                <w:rFonts w:ascii="宋体" w:hAnsi="Times New Roman" w:eastAsia="宋体" w:cs="Times New Roman"/>
                <w:b/>
                <w:szCs w:val="20"/>
              </w:rPr>
            </w:pPr>
          </w:p>
        </w:tc>
        <w:tc>
          <w:tcPr>
            <w:tcW w:w="1590" w:type="dxa"/>
          </w:tcPr>
          <w:p w14:paraId="33FFD394">
            <w:pPr>
              <w:ind w:left="420" w:hanging="420"/>
              <w:rPr>
                <w:rFonts w:ascii="宋体" w:hAnsi="Times New Roman" w:eastAsia="宋体" w:cs="Times New Roman"/>
                <w:b/>
                <w:szCs w:val="20"/>
              </w:rPr>
            </w:pPr>
          </w:p>
        </w:tc>
      </w:tr>
      <w:tr w14:paraId="47FE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25EB5B">
            <w:pPr>
              <w:ind w:left="420" w:hanging="420"/>
              <w:rPr>
                <w:rFonts w:ascii="宋体" w:hAnsi="Times New Roman" w:eastAsia="宋体" w:cs="Times New Roman"/>
                <w:b/>
                <w:szCs w:val="20"/>
              </w:rPr>
            </w:pPr>
          </w:p>
        </w:tc>
        <w:tc>
          <w:tcPr>
            <w:tcW w:w="2082" w:type="dxa"/>
          </w:tcPr>
          <w:p w14:paraId="398698A4">
            <w:pPr>
              <w:ind w:left="420" w:hanging="420"/>
              <w:rPr>
                <w:rFonts w:ascii="宋体" w:hAnsi="Times New Roman" w:eastAsia="宋体" w:cs="Times New Roman"/>
                <w:b/>
                <w:szCs w:val="20"/>
              </w:rPr>
            </w:pPr>
          </w:p>
        </w:tc>
        <w:tc>
          <w:tcPr>
            <w:tcW w:w="1355" w:type="dxa"/>
          </w:tcPr>
          <w:p w14:paraId="5E114ACE">
            <w:pPr>
              <w:ind w:left="420" w:hanging="420"/>
              <w:rPr>
                <w:rFonts w:ascii="宋体" w:hAnsi="Times New Roman" w:eastAsia="宋体" w:cs="Times New Roman"/>
                <w:b/>
                <w:szCs w:val="20"/>
              </w:rPr>
            </w:pPr>
          </w:p>
        </w:tc>
        <w:tc>
          <w:tcPr>
            <w:tcW w:w="826" w:type="dxa"/>
          </w:tcPr>
          <w:p w14:paraId="6A72554D">
            <w:pPr>
              <w:ind w:left="420" w:hanging="420"/>
              <w:rPr>
                <w:rFonts w:ascii="宋体" w:hAnsi="Times New Roman" w:eastAsia="宋体" w:cs="Times New Roman"/>
                <w:b/>
                <w:szCs w:val="20"/>
              </w:rPr>
            </w:pPr>
          </w:p>
        </w:tc>
        <w:tc>
          <w:tcPr>
            <w:tcW w:w="1320" w:type="dxa"/>
          </w:tcPr>
          <w:p w14:paraId="2E3C068F">
            <w:pPr>
              <w:ind w:left="420" w:hanging="420"/>
              <w:rPr>
                <w:rFonts w:ascii="宋体" w:hAnsi="Times New Roman" w:eastAsia="宋体" w:cs="Times New Roman"/>
                <w:b/>
                <w:szCs w:val="20"/>
              </w:rPr>
            </w:pPr>
          </w:p>
        </w:tc>
        <w:tc>
          <w:tcPr>
            <w:tcW w:w="1023" w:type="dxa"/>
          </w:tcPr>
          <w:p w14:paraId="460A2E1D">
            <w:pPr>
              <w:ind w:left="420" w:hanging="420"/>
              <w:rPr>
                <w:rFonts w:ascii="宋体" w:hAnsi="Times New Roman" w:eastAsia="宋体" w:cs="Times New Roman"/>
                <w:b/>
                <w:szCs w:val="20"/>
              </w:rPr>
            </w:pPr>
          </w:p>
        </w:tc>
        <w:tc>
          <w:tcPr>
            <w:tcW w:w="1590" w:type="dxa"/>
          </w:tcPr>
          <w:p w14:paraId="0787AC41">
            <w:pPr>
              <w:ind w:left="420" w:hanging="420"/>
              <w:rPr>
                <w:rFonts w:ascii="宋体" w:hAnsi="Times New Roman" w:eastAsia="宋体" w:cs="Times New Roman"/>
                <w:b/>
                <w:szCs w:val="20"/>
              </w:rPr>
            </w:pPr>
          </w:p>
        </w:tc>
      </w:tr>
      <w:tr w14:paraId="5D78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04540">
            <w:pPr>
              <w:ind w:left="420" w:hanging="420"/>
              <w:rPr>
                <w:rFonts w:ascii="宋体" w:hAnsi="Times New Roman" w:eastAsia="宋体" w:cs="Times New Roman"/>
                <w:b/>
                <w:szCs w:val="20"/>
              </w:rPr>
            </w:pPr>
          </w:p>
        </w:tc>
        <w:tc>
          <w:tcPr>
            <w:tcW w:w="2082" w:type="dxa"/>
          </w:tcPr>
          <w:p w14:paraId="2D5A1A22">
            <w:pPr>
              <w:ind w:left="420" w:hanging="420"/>
              <w:rPr>
                <w:rFonts w:ascii="宋体" w:hAnsi="Times New Roman" w:eastAsia="宋体" w:cs="Times New Roman"/>
                <w:b/>
                <w:szCs w:val="20"/>
              </w:rPr>
            </w:pPr>
          </w:p>
        </w:tc>
        <w:tc>
          <w:tcPr>
            <w:tcW w:w="1355" w:type="dxa"/>
          </w:tcPr>
          <w:p w14:paraId="00C5C4D2">
            <w:pPr>
              <w:ind w:left="420" w:hanging="420"/>
              <w:rPr>
                <w:rFonts w:ascii="宋体" w:hAnsi="Times New Roman" w:eastAsia="宋体" w:cs="Times New Roman"/>
                <w:b/>
                <w:szCs w:val="20"/>
              </w:rPr>
            </w:pPr>
          </w:p>
        </w:tc>
        <w:tc>
          <w:tcPr>
            <w:tcW w:w="826" w:type="dxa"/>
          </w:tcPr>
          <w:p w14:paraId="43633A98">
            <w:pPr>
              <w:ind w:left="420" w:hanging="420"/>
              <w:rPr>
                <w:rFonts w:ascii="宋体" w:hAnsi="Times New Roman" w:eastAsia="宋体" w:cs="Times New Roman"/>
                <w:b/>
                <w:szCs w:val="20"/>
              </w:rPr>
            </w:pPr>
          </w:p>
        </w:tc>
        <w:tc>
          <w:tcPr>
            <w:tcW w:w="1320" w:type="dxa"/>
          </w:tcPr>
          <w:p w14:paraId="275E628C">
            <w:pPr>
              <w:ind w:left="420" w:hanging="420"/>
              <w:rPr>
                <w:rFonts w:ascii="宋体" w:hAnsi="Times New Roman" w:eastAsia="宋体" w:cs="Times New Roman"/>
                <w:b/>
                <w:szCs w:val="20"/>
              </w:rPr>
            </w:pPr>
          </w:p>
        </w:tc>
        <w:tc>
          <w:tcPr>
            <w:tcW w:w="1023" w:type="dxa"/>
          </w:tcPr>
          <w:p w14:paraId="7CB50632">
            <w:pPr>
              <w:ind w:left="420" w:hanging="420"/>
              <w:rPr>
                <w:rFonts w:ascii="宋体" w:hAnsi="Times New Roman" w:eastAsia="宋体" w:cs="Times New Roman"/>
                <w:b/>
                <w:szCs w:val="20"/>
              </w:rPr>
            </w:pPr>
          </w:p>
        </w:tc>
        <w:tc>
          <w:tcPr>
            <w:tcW w:w="1590" w:type="dxa"/>
          </w:tcPr>
          <w:p w14:paraId="6185C2E0">
            <w:pPr>
              <w:ind w:left="420" w:hanging="420"/>
              <w:rPr>
                <w:rFonts w:ascii="宋体" w:hAnsi="Times New Roman" w:eastAsia="宋体" w:cs="Times New Roman"/>
                <w:b/>
                <w:szCs w:val="20"/>
              </w:rPr>
            </w:pPr>
          </w:p>
        </w:tc>
      </w:tr>
      <w:tr w14:paraId="7960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5B9BDF">
            <w:pPr>
              <w:ind w:left="420" w:hanging="420"/>
              <w:rPr>
                <w:rFonts w:ascii="宋体" w:hAnsi="Times New Roman" w:eastAsia="宋体" w:cs="Times New Roman"/>
                <w:b/>
                <w:szCs w:val="20"/>
              </w:rPr>
            </w:pPr>
          </w:p>
        </w:tc>
        <w:tc>
          <w:tcPr>
            <w:tcW w:w="2082" w:type="dxa"/>
          </w:tcPr>
          <w:p w14:paraId="769C643A">
            <w:pPr>
              <w:ind w:left="420" w:hanging="420"/>
              <w:rPr>
                <w:rFonts w:ascii="宋体" w:hAnsi="Times New Roman" w:eastAsia="宋体" w:cs="Times New Roman"/>
                <w:b/>
                <w:szCs w:val="20"/>
              </w:rPr>
            </w:pPr>
          </w:p>
        </w:tc>
        <w:tc>
          <w:tcPr>
            <w:tcW w:w="1355" w:type="dxa"/>
          </w:tcPr>
          <w:p w14:paraId="2510F0EC">
            <w:pPr>
              <w:ind w:left="420" w:hanging="420"/>
              <w:rPr>
                <w:rFonts w:ascii="宋体" w:hAnsi="Times New Roman" w:eastAsia="宋体" w:cs="Times New Roman"/>
                <w:b/>
                <w:szCs w:val="20"/>
              </w:rPr>
            </w:pPr>
          </w:p>
        </w:tc>
        <w:tc>
          <w:tcPr>
            <w:tcW w:w="826" w:type="dxa"/>
          </w:tcPr>
          <w:p w14:paraId="635D2E7D">
            <w:pPr>
              <w:ind w:left="420" w:hanging="420"/>
              <w:rPr>
                <w:rFonts w:ascii="宋体" w:hAnsi="Times New Roman" w:eastAsia="宋体" w:cs="Times New Roman"/>
                <w:b/>
                <w:szCs w:val="20"/>
              </w:rPr>
            </w:pPr>
          </w:p>
        </w:tc>
        <w:tc>
          <w:tcPr>
            <w:tcW w:w="1320" w:type="dxa"/>
          </w:tcPr>
          <w:p w14:paraId="2D75D45B">
            <w:pPr>
              <w:ind w:left="420" w:hanging="420"/>
              <w:rPr>
                <w:rFonts w:ascii="宋体" w:hAnsi="Times New Roman" w:eastAsia="宋体" w:cs="Times New Roman"/>
                <w:b/>
                <w:szCs w:val="20"/>
              </w:rPr>
            </w:pPr>
          </w:p>
        </w:tc>
        <w:tc>
          <w:tcPr>
            <w:tcW w:w="1023" w:type="dxa"/>
          </w:tcPr>
          <w:p w14:paraId="4A4C7BAA">
            <w:pPr>
              <w:ind w:left="420" w:hanging="420"/>
              <w:rPr>
                <w:rFonts w:ascii="宋体" w:hAnsi="Times New Roman" w:eastAsia="宋体" w:cs="Times New Roman"/>
                <w:b/>
                <w:szCs w:val="20"/>
              </w:rPr>
            </w:pPr>
          </w:p>
        </w:tc>
        <w:tc>
          <w:tcPr>
            <w:tcW w:w="1590" w:type="dxa"/>
          </w:tcPr>
          <w:p w14:paraId="38B7C566">
            <w:pPr>
              <w:ind w:left="420" w:hanging="420"/>
              <w:rPr>
                <w:rFonts w:ascii="宋体" w:hAnsi="Times New Roman" w:eastAsia="宋体" w:cs="Times New Roman"/>
                <w:b/>
                <w:szCs w:val="20"/>
              </w:rPr>
            </w:pPr>
          </w:p>
        </w:tc>
      </w:tr>
      <w:tr w14:paraId="74BE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710ACF">
            <w:pPr>
              <w:ind w:left="420" w:hanging="420"/>
              <w:rPr>
                <w:rFonts w:ascii="宋体" w:hAnsi="Times New Roman" w:eastAsia="宋体" w:cs="Times New Roman"/>
                <w:b/>
                <w:szCs w:val="20"/>
              </w:rPr>
            </w:pPr>
          </w:p>
        </w:tc>
        <w:tc>
          <w:tcPr>
            <w:tcW w:w="2082" w:type="dxa"/>
          </w:tcPr>
          <w:p w14:paraId="680E96BD">
            <w:pPr>
              <w:ind w:left="420" w:hanging="420"/>
              <w:rPr>
                <w:rFonts w:ascii="宋体" w:hAnsi="Times New Roman" w:eastAsia="宋体" w:cs="Times New Roman"/>
                <w:b/>
                <w:szCs w:val="20"/>
              </w:rPr>
            </w:pPr>
          </w:p>
        </w:tc>
        <w:tc>
          <w:tcPr>
            <w:tcW w:w="1355" w:type="dxa"/>
          </w:tcPr>
          <w:p w14:paraId="68B403D6">
            <w:pPr>
              <w:ind w:left="420" w:hanging="420"/>
              <w:rPr>
                <w:rFonts w:ascii="宋体" w:hAnsi="Times New Roman" w:eastAsia="宋体" w:cs="Times New Roman"/>
                <w:b/>
                <w:szCs w:val="20"/>
              </w:rPr>
            </w:pPr>
          </w:p>
        </w:tc>
        <w:tc>
          <w:tcPr>
            <w:tcW w:w="826" w:type="dxa"/>
          </w:tcPr>
          <w:p w14:paraId="27E06788">
            <w:pPr>
              <w:ind w:left="420" w:hanging="420"/>
              <w:rPr>
                <w:rFonts w:ascii="宋体" w:hAnsi="Times New Roman" w:eastAsia="宋体" w:cs="Times New Roman"/>
                <w:b/>
                <w:szCs w:val="20"/>
              </w:rPr>
            </w:pPr>
          </w:p>
        </w:tc>
        <w:tc>
          <w:tcPr>
            <w:tcW w:w="1320" w:type="dxa"/>
          </w:tcPr>
          <w:p w14:paraId="5DE2831B">
            <w:pPr>
              <w:ind w:left="420" w:hanging="420"/>
              <w:rPr>
                <w:rFonts w:ascii="宋体" w:hAnsi="Times New Roman" w:eastAsia="宋体" w:cs="Times New Roman"/>
                <w:b/>
                <w:szCs w:val="20"/>
              </w:rPr>
            </w:pPr>
          </w:p>
        </w:tc>
        <w:tc>
          <w:tcPr>
            <w:tcW w:w="1023" w:type="dxa"/>
          </w:tcPr>
          <w:p w14:paraId="07143366">
            <w:pPr>
              <w:ind w:left="420" w:hanging="420"/>
              <w:rPr>
                <w:rFonts w:ascii="宋体" w:hAnsi="Times New Roman" w:eastAsia="宋体" w:cs="Times New Roman"/>
                <w:b/>
                <w:szCs w:val="20"/>
              </w:rPr>
            </w:pPr>
          </w:p>
        </w:tc>
        <w:tc>
          <w:tcPr>
            <w:tcW w:w="1590" w:type="dxa"/>
          </w:tcPr>
          <w:p w14:paraId="0287B5ED">
            <w:pPr>
              <w:ind w:left="420" w:hanging="420"/>
              <w:rPr>
                <w:rFonts w:ascii="宋体" w:hAnsi="Times New Roman" w:eastAsia="宋体" w:cs="Times New Roman"/>
                <w:b/>
                <w:szCs w:val="20"/>
              </w:rPr>
            </w:pPr>
          </w:p>
        </w:tc>
      </w:tr>
      <w:tr w14:paraId="6639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C614F6">
            <w:pPr>
              <w:ind w:left="420" w:hanging="420"/>
              <w:rPr>
                <w:rFonts w:ascii="宋体" w:hAnsi="Times New Roman" w:eastAsia="宋体" w:cs="Times New Roman"/>
                <w:b/>
                <w:szCs w:val="20"/>
              </w:rPr>
            </w:pPr>
          </w:p>
        </w:tc>
        <w:tc>
          <w:tcPr>
            <w:tcW w:w="2082" w:type="dxa"/>
          </w:tcPr>
          <w:p w14:paraId="305BB158">
            <w:pPr>
              <w:ind w:left="420" w:hanging="420"/>
              <w:rPr>
                <w:rFonts w:ascii="宋体" w:hAnsi="Times New Roman" w:eastAsia="宋体" w:cs="Times New Roman"/>
                <w:b/>
                <w:szCs w:val="20"/>
              </w:rPr>
            </w:pPr>
          </w:p>
        </w:tc>
        <w:tc>
          <w:tcPr>
            <w:tcW w:w="1355" w:type="dxa"/>
          </w:tcPr>
          <w:p w14:paraId="4AA7DF52">
            <w:pPr>
              <w:ind w:left="420" w:hanging="420"/>
              <w:rPr>
                <w:rFonts w:ascii="宋体" w:hAnsi="Times New Roman" w:eastAsia="宋体" w:cs="Times New Roman"/>
                <w:b/>
                <w:szCs w:val="20"/>
              </w:rPr>
            </w:pPr>
          </w:p>
        </w:tc>
        <w:tc>
          <w:tcPr>
            <w:tcW w:w="826" w:type="dxa"/>
          </w:tcPr>
          <w:p w14:paraId="4DE54C70">
            <w:pPr>
              <w:ind w:left="420" w:hanging="420"/>
              <w:rPr>
                <w:rFonts w:ascii="宋体" w:hAnsi="Times New Roman" w:eastAsia="宋体" w:cs="Times New Roman"/>
                <w:b/>
                <w:szCs w:val="20"/>
              </w:rPr>
            </w:pPr>
          </w:p>
        </w:tc>
        <w:tc>
          <w:tcPr>
            <w:tcW w:w="1320" w:type="dxa"/>
          </w:tcPr>
          <w:p w14:paraId="083E928C">
            <w:pPr>
              <w:ind w:left="420" w:hanging="420"/>
              <w:rPr>
                <w:rFonts w:ascii="宋体" w:hAnsi="Times New Roman" w:eastAsia="宋体" w:cs="Times New Roman"/>
                <w:b/>
                <w:szCs w:val="20"/>
              </w:rPr>
            </w:pPr>
          </w:p>
        </w:tc>
        <w:tc>
          <w:tcPr>
            <w:tcW w:w="1023" w:type="dxa"/>
          </w:tcPr>
          <w:p w14:paraId="567CFB1C">
            <w:pPr>
              <w:ind w:left="420" w:hanging="420"/>
              <w:rPr>
                <w:rFonts w:ascii="宋体" w:hAnsi="Times New Roman" w:eastAsia="宋体" w:cs="Times New Roman"/>
                <w:b/>
                <w:szCs w:val="20"/>
              </w:rPr>
            </w:pPr>
          </w:p>
        </w:tc>
        <w:tc>
          <w:tcPr>
            <w:tcW w:w="1590" w:type="dxa"/>
          </w:tcPr>
          <w:p w14:paraId="303AF005">
            <w:pPr>
              <w:ind w:left="420" w:hanging="420"/>
              <w:rPr>
                <w:rFonts w:ascii="宋体" w:hAnsi="Times New Roman" w:eastAsia="宋体" w:cs="Times New Roman"/>
                <w:b/>
                <w:szCs w:val="20"/>
              </w:rPr>
            </w:pPr>
          </w:p>
        </w:tc>
      </w:tr>
      <w:tr w14:paraId="7A1C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58D139D">
            <w:pPr>
              <w:ind w:left="420" w:hanging="420"/>
              <w:rPr>
                <w:rFonts w:ascii="宋体" w:hAnsi="Times New Roman" w:eastAsia="宋体" w:cs="Times New Roman"/>
                <w:b/>
                <w:szCs w:val="20"/>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826" w:type="dxa"/>
          </w:tcPr>
          <w:p w14:paraId="441CD7F5">
            <w:pPr>
              <w:ind w:left="420" w:hanging="420"/>
              <w:rPr>
                <w:rFonts w:ascii="宋体" w:hAnsi="Times New Roman" w:eastAsia="宋体" w:cs="Times New Roman"/>
                <w:b/>
                <w:szCs w:val="20"/>
              </w:rPr>
            </w:pPr>
          </w:p>
        </w:tc>
        <w:tc>
          <w:tcPr>
            <w:tcW w:w="1320" w:type="dxa"/>
          </w:tcPr>
          <w:p w14:paraId="6C7BF232">
            <w:pPr>
              <w:ind w:left="420" w:hanging="420"/>
              <w:rPr>
                <w:rFonts w:ascii="宋体" w:hAnsi="Times New Roman" w:eastAsia="宋体" w:cs="Times New Roman"/>
                <w:b/>
                <w:szCs w:val="20"/>
              </w:rPr>
            </w:pPr>
          </w:p>
        </w:tc>
        <w:tc>
          <w:tcPr>
            <w:tcW w:w="1023" w:type="dxa"/>
          </w:tcPr>
          <w:p w14:paraId="1E5DD966">
            <w:pPr>
              <w:ind w:left="420" w:hanging="420"/>
              <w:rPr>
                <w:rFonts w:ascii="宋体" w:hAnsi="Times New Roman" w:eastAsia="宋体" w:cs="Times New Roman"/>
                <w:b/>
                <w:szCs w:val="20"/>
              </w:rPr>
            </w:pPr>
          </w:p>
        </w:tc>
        <w:tc>
          <w:tcPr>
            <w:tcW w:w="1590" w:type="dxa"/>
          </w:tcPr>
          <w:p w14:paraId="6B8C431B">
            <w:pPr>
              <w:ind w:left="420" w:hanging="420"/>
              <w:rPr>
                <w:rFonts w:ascii="宋体" w:hAnsi="Times New Roman" w:eastAsia="宋体" w:cs="Times New Roman"/>
                <w:b/>
                <w:szCs w:val="20"/>
              </w:rPr>
            </w:pPr>
          </w:p>
        </w:tc>
      </w:tr>
    </w:tbl>
    <w:p w14:paraId="1834F512">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0A90246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39C40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80D4B3C">
      <w:pPr>
        <w:spacing w:line="660" w:lineRule="exact"/>
        <w:rPr>
          <w:rFonts w:ascii="宋体" w:hAnsi="宋体" w:eastAsia="宋体" w:cs="Times New Roman"/>
          <w:sz w:val="24"/>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136C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6E1D02">
      <w:pPr>
        <w:spacing w:line="240" w:lineRule="exact"/>
        <w:rPr>
          <w:rFonts w:ascii="宋体" w:hAnsi="宋体" w:eastAsia="宋体" w:cs="Times New Roman"/>
          <w:szCs w:val="20"/>
        </w:rPr>
      </w:pPr>
      <w:r>
        <w:rPr>
          <w:rFonts w:ascii="宋体" w:hAnsi="宋体" w:eastAsia="宋体" w:cs="Times New Roman"/>
          <w:szCs w:val="20"/>
        </w:rPr>
        <w:t xml:space="preserve">                                               </w:t>
      </w:r>
    </w:p>
    <w:p w14:paraId="4727BD51">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rPr>
        <w:t>特种车公司</w:t>
      </w:r>
      <w:r>
        <w:rPr>
          <w:rFonts w:hint="eastAsia" w:ascii="宋体" w:hAnsi="宋体" w:eastAsia="宋体" w:cs="Times New Roman"/>
          <w:sz w:val="24"/>
          <w:szCs w:val="20"/>
          <w:u w:val="single"/>
          <w:lang w:val="en-US" w:eastAsia="zh-CN"/>
        </w:rPr>
        <w:t>机房专用空调</w:t>
      </w:r>
      <w:r>
        <w:rPr>
          <w:rFonts w:hint="eastAsia" w:ascii="宋体" w:hAnsi="宋体" w:eastAsia="宋体" w:cs="Times New Roman"/>
          <w:sz w:val="24"/>
          <w:szCs w:val="20"/>
          <w:u w:val="single"/>
        </w:rPr>
        <w:t>采购项目</w:t>
      </w:r>
    </w:p>
    <w:p w14:paraId="094D940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中国重汽集团济南特种车有限公司：</w:t>
      </w:r>
    </w:p>
    <w:p w14:paraId="65D133C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068D9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181E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169B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08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EDA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6C5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64C0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48CE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F50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0FE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982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5B88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34EA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D48B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4E9C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2F3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270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C7E0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7DDB94">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7C80D0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131AD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E514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5428B58">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2B5F48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A44F08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41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特种车公司机房专用空调采购项目</w:t>
      </w:r>
      <w:r>
        <w:rPr>
          <w:rFonts w:ascii="宋体" w:hAnsi="宋体" w:eastAsia="宋体" w:cs="Times New Roman"/>
          <w:color w:val="000000"/>
          <w:sz w:val="24"/>
          <w:szCs w:val="24"/>
        </w:rPr>
        <w:t xml:space="preserve">                                                        </w:t>
      </w:r>
    </w:p>
    <w:tbl>
      <w:tblPr>
        <w:tblStyle w:val="37"/>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973"/>
        <w:gridCol w:w="1277"/>
        <w:gridCol w:w="1194"/>
        <w:gridCol w:w="1146"/>
      </w:tblGrid>
      <w:tr w14:paraId="5593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14:paraId="4B413E9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14:paraId="0698D5C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14:paraId="33C7DC3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14:paraId="18E1937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973" w:type="dxa"/>
            <w:vAlign w:val="center"/>
          </w:tcPr>
          <w:p w14:paraId="5FC711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14:paraId="7B41815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78D8FD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14:paraId="1E7EE24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14:paraId="12DAD741">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4EC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14:paraId="4E11E2BA">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14:paraId="06561185">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lang w:val="en-US" w:eastAsia="zh-CN"/>
              </w:rPr>
              <w:t>特种车公司机房专用空调采购项目</w:t>
            </w:r>
          </w:p>
        </w:tc>
        <w:tc>
          <w:tcPr>
            <w:tcW w:w="582" w:type="dxa"/>
            <w:vAlign w:val="center"/>
          </w:tcPr>
          <w:p w14:paraId="74B16B34">
            <w:pPr>
              <w:jc w:val="center"/>
              <w:rPr>
                <w:rFonts w:hint="default" w:ascii="宋体" w:hAnsi="宋体" w:eastAsia="宋体" w:cs="宋体"/>
                <w:b/>
                <w:bCs w:val="0"/>
                <w:szCs w:val="20"/>
                <w:lang w:val="en-US" w:eastAsia="zh-CN"/>
              </w:rPr>
            </w:pPr>
            <w:r>
              <w:rPr>
                <w:rFonts w:hint="eastAsia" w:ascii="宋体" w:hAnsi="宋体" w:eastAsia="宋体" w:cs="宋体"/>
                <w:b/>
                <w:bCs w:val="0"/>
                <w:szCs w:val="20"/>
                <w:lang w:val="en-US" w:eastAsia="zh-CN"/>
              </w:rPr>
              <w:t>1套</w:t>
            </w:r>
          </w:p>
        </w:tc>
        <w:tc>
          <w:tcPr>
            <w:tcW w:w="2538" w:type="dxa"/>
            <w:vAlign w:val="center"/>
          </w:tcPr>
          <w:p w14:paraId="5EF7E540">
            <w:pPr>
              <w:jc w:val="center"/>
              <w:rPr>
                <w:rFonts w:hint="eastAsia" w:ascii="宋体" w:hAnsi="宋体" w:eastAsia="宋体" w:cs="宋体"/>
                <w:b/>
                <w:bCs w:val="0"/>
                <w:szCs w:val="20"/>
              </w:rPr>
            </w:pPr>
            <w:r>
              <w:rPr>
                <w:rFonts w:hint="eastAsia" w:ascii="宋体" w:hAnsi="宋体" w:eastAsia="宋体" w:cs="宋体"/>
                <w:b/>
                <w:bCs w:val="0"/>
                <w:szCs w:val="20"/>
              </w:rPr>
              <w:t>不含税价：</w:t>
            </w:r>
          </w:p>
          <w:p w14:paraId="08AE11B2">
            <w:pPr>
              <w:jc w:val="center"/>
              <w:rPr>
                <w:rFonts w:hint="eastAsia" w:ascii="宋体" w:hAnsi="宋体" w:eastAsia="宋体" w:cs="宋体"/>
                <w:b/>
                <w:bCs w:val="0"/>
                <w:szCs w:val="20"/>
              </w:rPr>
            </w:pPr>
            <w:r>
              <w:rPr>
                <w:rFonts w:hint="eastAsia" w:ascii="宋体" w:hAnsi="宋体" w:eastAsia="宋体" w:cs="宋体"/>
                <w:b/>
                <w:bCs w:val="0"/>
                <w:szCs w:val="20"/>
              </w:rPr>
              <w:t>含税价格：    （大写：    ）</w:t>
            </w:r>
          </w:p>
          <w:p w14:paraId="3DAEAB47">
            <w:pPr>
              <w:jc w:val="center"/>
              <w:rPr>
                <w:rFonts w:hint="eastAsia" w:ascii="宋体" w:hAnsi="宋体" w:eastAsia="宋体" w:cs="宋体"/>
                <w:b/>
                <w:bCs w:val="0"/>
                <w:szCs w:val="20"/>
              </w:rPr>
            </w:pPr>
            <w:r>
              <w:rPr>
                <w:rFonts w:hint="eastAsia" w:ascii="宋体" w:hAnsi="宋体" w:eastAsia="宋体" w:cs="宋体"/>
                <w:b/>
                <w:bCs w:val="0"/>
                <w:szCs w:val="20"/>
              </w:rPr>
              <w:t>税率：</w:t>
            </w:r>
          </w:p>
        </w:tc>
        <w:tc>
          <w:tcPr>
            <w:tcW w:w="973" w:type="dxa"/>
            <w:vAlign w:val="center"/>
          </w:tcPr>
          <w:p w14:paraId="144D5506">
            <w:pPr>
              <w:jc w:val="center"/>
              <w:rPr>
                <w:rFonts w:ascii="Times New Roman" w:hAnsi="Times New Roman" w:eastAsia="宋体" w:cs="Times New Roman"/>
                <w:b/>
                <w:szCs w:val="20"/>
              </w:rPr>
            </w:pPr>
          </w:p>
        </w:tc>
        <w:tc>
          <w:tcPr>
            <w:tcW w:w="1277" w:type="dxa"/>
            <w:vAlign w:val="center"/>
          </w:tcPr>
          <w:p w14:paraId="63E84627">
            <w:pPr>
              <w:jc w:val="center"/>
              <w:rPr>
                <w:rFonts w:ascii="Times New Roman" w:hAnsi="Times New Roman" w:eastAsia="宋体" w:cs="Times New Roman"/>
                <w:b/>
                <w:szCs w:val="20"/>
              </w:rPr>
            </w:pPr>
          </w:p>
        </w:tc>
        <w:tc>
          <w:tcPr>
            <w:tcW w:w="1194" w:type="dxa"/>
            <w:vAlign w:val="center"/>
          </w:tcPr>
          <w:p w14:paraId="389A54DB">
            <w:pPr>
              <w:jc w:val="center"/>
              <w:rPr>
                <w:rFonts w:ascii="Times New Roman" w:hAnsi="Times New Roman" w:eastAsia="宋体" w:cs="Times New Roman"/>
                <w:b/>
                <w:szCs w:val="20"/>
              </w:rPr>
            </w:pPr>
          </w:p>
        </w:tc>
        <w:tc>
          <w:tcPr>
            <w:tcW w:w="1146" w:type="dxa"/>
            <w:vAlign w:val="center"/>
          </w:tcPr>
          <w:p w14:paraId="2B918490">
            <w:pPr>
              <w:jc w:val="center"/>
              <w:rPr>
                <w:rFonts w:ascii="Times New Roman" w:hAnsi="Times New Roman" w:eastAsia="宋体" w:cs="Times New Roman"/>
                <w:b/>
                <w:szCs w:val="20"/>
              </w:rPr>
            </w:pPr>
          </w:p>
        </w:tc>
      </w:tr>
    </w:tbl>
    <w:p w14:paraId="7989FC1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4AE3948">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A94D9AE">
      <w:pPr>
        <w:spacing w:line="300" w:lineRule="auto"/>
        <w:rPr>
          <w:rFonts w:ascii="宋体" w:hAnsi="宋体" w:eastAsia="宋体" w:cs="宋体"/>
          <w:b/>
          <w:szCs w:val="20"/>
        </w:rPr>
      </w:pPr>
      <w:r>
        <w:rPr>
          <w:rFonts w:hint="eastAsia" w:ascii="宋体" w:hAnsi="宋体" w:eastAsia="宋体" w:cs="宋体"/>
          <w:b/>
          <w:szCs w:val="20"/>
          <w:lang w:val="en-US" w:eastAsia="zh-CN"/>
        </w:rPr>
        <w:t>2</w:t>
      </w:r>
      <w:r>
        <w:rPr>
          <w:rFonts w:hint="eastAsia" w:ascii="宋体" w:hAnsi="宋体" w:eastAsia="宋体" w:cs="宋体"/>
          <w:b/>
          <w:szCs w:val="20"/>
        </w:rPr>
        <w:t>.需写明含税价、不含税价格、税率。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3.投标总价大写为必填项，如发生大小写不一致，以大写为准。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包括全部（全新）产品价、表面处理费用、运杂费（包括现场卸车费）、设计、制造、安装、调试（含现场调试）、包装运输费、验收、技术及售后服务费、技术资料费、备品备件费等所有费用的总和。</w:t>
      </w:r>
    </w:p>
    <w:p w14:paraId="4AFB696A">
      <w:pPr>
        <w:pStyle w:val="17"/>
        <w:rPr>
          <w:rFonts w:hint="eastAsia" w:hAnsi="宋体" w:eastAsia="宋体" w:cs="Times New Roman"/>
          <w:b/>
          <w:bCs/>
          <w:szCs w:val="21"/>
          <w:highlight w:val="yellow"/>
        </w:rPr>
      </w:pPr>
    </w:p>
    <w:p w14:paraId="649E62F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382183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0DAA193">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FB0CAF">
      <w:pPr>
        <w:pStyle w:val="17"/>
        <w:sectPr>
          <w:pgSz w:w="16838" w:h="11906" w:orient="landscape"/>
          <w:pgMar w:top="1418" w:right="1588" w:bottom="1418" w:left="1134" w:header="851" w:footer="992" w:gutter="0"/>
          <w:cols w:space="720" w:num="1"/>
          <w:titlePg/>
          <w:docGrid w:type="lines" w:linePitch="312" w:charSpace="0"/>
        </w:sectPr>
      </w:pPr>
    </w:p>
    <w:p w14:paraId="75E9DEB9">
      <w:pPr>
        <w:rPr>
          <w:rFonts w:ascii="宋体" w:hAnsi="宋体" w:cs="宋体"/>
          <w:color w:val="000000"/>
          <w:sz w:val="24"/>
          <w:szCs w:val="24"/>
        </w:rPr>
      </w:pPr>
    </w:p>
    <w:p w14:paraId="3807B430">
      <w:pPr>
        <w:pStyle w:val="4"/>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eastAsia="宋体" w:cs="宋体"/>
          <w:spacing w:val="-2"/>
          <w:sz w:val="24"/>
          <w:szCs w:val="24"/>
        </w:rPr>
        <w:t xml:space="preserve"> </w:t>
      </w: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A986012">
      <w:pPr>
        <w:pStyle w:val="5"/>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1"/>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29"/>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spacing w:line="221" w:lineRule="auto"/>
              <w:jc w:val="center"/>
              <w:rPr>
                <w:rFonts w:hint="eastAsia" w:ascii="宋体" w:hAnsi="宋体" w:eastAsia="宋体" w:cs="宋体"/>
                <w:spacing w:val="-1"/>
                <w:szCs w:val="21"/>
                <w:highlight w:val="none"/>
              </w:rPr>
            </w:pPr>
          </w:p>
        </w:tc>
        <w:tc>
          <w:tcPr>
            <w:tcW w:w="1722" w:type="dxa"/>
          </w:tcPr>
          <w:p w14:paraId="03AD3DFA">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282F4A75">
            <w:pPr>
              <w:jc w:val="center"/>
              <w:rPr>
                <w:rFonts w:hint="default" w:ascii="Times New Roman" w:hAnsi="Times New Roman" w:eastAsia="宋体" w:cs="Times New Roman"/>
                <w:sz w:val="18"/>
                <w:szCs w:val="18"/>
                <w:highlight w:val="none"/>
                <w:lang w:val="en-US" w:eastAsia="zh-CN"/>
              </w:rPr>
            </w:pP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29"/>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spacing w:line="221" w:lineRule="auto"/>
              <w:jc w:val="center"/>
              <w:rPr>
                <w:rFonts w:hint="eastAsia" w:ascii="宋体" w:hAnsi="宋体" w:eastAsia="宋体" w:cs="宋体"/>
                <w:spacing w:val="-1"/>
                <w:szCs w:val="21"/>
                <w:highlight w:val="none"/>
              </w:rPr>
            </w:pPr>
          </w:p>
        </w:tc>
        <w:tc>
          <w:tcPr>
            <w:tcW w:w="1722" w:type="dxa"/>
          </w:tcPr>
          <w:p w14:paraId="58A2E0C3">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B957227">
            <w:pPr>
              <w:jc w:val="center"/>
              <w:rPr>
                <w:rFonts w:hint="eastAsia" w:ascii="Times New Roman" w:hAnsi="Times New Roman" w:eastAsia="宋体" w:cs="Times New Roman"/>
                <w:sz w:val="18"/>
                <w:szCs w:val="18"/>
                <w:highlight w:val="none"/>
                <w:lang w:val="en-US" w:eastAsia="zh-CN"/>
              </w:rPr>
            </w:pP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29"/>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ascii="宋体" w:hAnsi="宋体" w:eastAsia="宋体" w:cs="宋体"/>
                <w:szCs w:val="21"/>
                <w:highlight w:val="none"/>
              </w:rPr>
            </w:pPr>
          </w:p>
        </w:tc>
        <w:tc>
          <w:tcPr>
            <w:tcW w:w="1722" w:type="dxa"/>
          </w:tcPr>
          <w:p w14:paraId="4035B93B">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highlight w:val="none"/>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29"/>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ascii="宋体" w:hAnsi="宋体" w:eastAsia="宋体" w:cs="宋体"/>
                <w:szCs w:val="21"/>
                <w:highlight w:val="none"/>
              </w:rPr>
            </w:pPr>
          </w:p>
        </w:tc>
        <w:tc>
          <w:tcPr>
            <w:tcW w:w="1722" w:type="dxa"/>
          </w:tcPr>
          <w:p w14:paraId="605C358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highlight w:val="none"/>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29"/>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ascii="宋体" w:hAnsi="宋体" w:eastAsia="宋体" w:cs="宋体"/>
                <w:szCs w:val="21"/>
                <w:highlight w:val="none"/>
              </w:rPr>
            </w:pPr>
          </w:p>
        </w:tc>
        <w:tc>
          <w:tcPr>
            <w:tcW w:w="1722" w:type="dxa"/>
          </w:tcPr>
          <w:p w14:paraId="665398E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highlight w:val="none"/>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106BAEA1">
            <w:pPr>
              <w:rPr>
                <w:rFonts w:ascii="Arial"/>
                <w:highlight w:val="none"/>
              </w:rPr>
            </w:pPr>
            <w:r>
              <w:rPr>
                <w:rFonts w:hint="eastAsia" w:ascii="宋体" w:hAnsi="宋体" w:eastAsia="宋体" w:cs="宋体"/>
                <w:szCs w:val="21"/>
                <w:highlight w:val="none"/>
              </w:rPr>
              <w:t xml:space="preserve"> </w:t>
            </w:r>
          </w:p>
        </w:tc>
        <w:tc>
          <w:tcPr>
            <w:tcW w:w="703" w:type="dxa"/>
          </w:tcPr>
          <w:p w14:paraId="0E170F96">
            <w:pPr>
              <w:rPr>
                <w:rFonts w:ascii="Arial"/>
                <w:highlight w:val="none"/>
              </w:rPr>
            </w:pPr>
            <w:r>
              <w:rPr>
                <w:rFonts w:hint="eastAsia" w:ascii="宋体" w:hAnsi="宋体" w:eastAsia="宋体" w:cs="宋体"/>
                <w:szCs w:val="21"/>
                <w:highlight w:val="none"/>
              </w:rPr>
              <w:t xml:space="preserve"> </w:t>
            </w: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2F56F991">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474ADBAC">
      <w:pPr>
        <w:spacing w:before="40" w:line="186" w:lineRule="auto"/>
        <w:rPr>
          <w:rFonts w:ascii="宋体" w:hAnsi="宋体" w:eastAsia="宋体" w:cs="宋体"/>
          <w:spacing w:val="-2"/>
          <w:sz w:val="24"/>
          <w:szCs w:val="24"/>
        </w:rPr>
        <w:sectPr>
          <w:footerReference r:id="rId27" w:type="default"/>
          <w:pgSz w:w="16841" w:h="11907" w:orient="landscape"/>
          <w:pgMar w:top="400" w:right="1387" w:bottom="1168" w:left="1473" w:header="0" w:footer="990" w:gutter="0"/>
          <w:cols w:equalWidth="0" w:num="1">
            <w:col w:w="13980"/>
          </w:cols>
        </w:sectPr>
      </w:pPr>
    </w:p>
    <w:p w14:paraId="17BD2205">
      <w:pPr>
        <w:spacing w:before="40" w:line="186" w:lineRule="auto"/>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9-2</w:t>
      </w:r>
    </w:p>
    <w:p w14:paraId="76612908">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14:paraId="3AC882DE">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56EC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09068DCD">
            <w:pPr>
              <w:spacing w:line="296" w:lineRule="auto"/>
              <w:rPr>
                <w:rFonts w:ascii="Arial"/>
              </w:rPr>
            </w:pPr>
          </w:p>
          <w:p w14:paraId="3A5E39DF">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14:paraId="0D83AB5D">
            <w:pPr>
              <w:spacing w:line="295" w:lineRule="auto"/>
              <w:rPr>
                <w:rFonts w:ascii="Arial"/>
              </w:rPr>
            </w:pPr>
          </w:p>
          <w:p w14:paraId="320F7610">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14:paraId="2EA7C8F2">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14:paraId="63197895">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14:paraId="7D65423E">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14:paraId="6F7D0FA4">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14:paraId="2E05B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596CAA4">
            <w:pPr>
              <w:rPr>
                <w:rFonts w:ascii="Arial"/>
              </w:rPr>
            </w:pPr>
          </w:p>
        </w:tc>
        <w:tc>
          <w:tcPr>
            <w:tcW w:w="3530" w:type="dxa"/>
            <w:vMerge w:val="continue"/>
            <w:tcBorders>
              <w:top w:val="nil"/>
            </w:tcBorders>
          </w:tcPr>
          <w:p w14:paraId="7B876426">
            <w:pPr>
              <w:rPr>
                <w:rFonts w:ascii="Arial"/>
              </w:rPr>
            </w:pPr>
          </w:p>
        </w:tc>
        <w:tc>
          <w:tcPr>
            <w:tcW w:w="2159" w:type="dxa"/>
          </w:tcPr>
          <w:p w14:paraId="387AE8A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248359D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4970A9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27344FD">
            <w:pPr>
              <w:spacing w:before="161" w:line="185" w:lineRule="auto"/>
              <w:ind w:left="1031"/>
              <w:rPr>
                <w:rFonts w:ascii="宋体" w:hAnsi="宋体" w:eastAsia="宋体" w:cs="宋体"/>
                <w:szCs w:val="21"/>
              </w:rPr>
            </w:pPr>
            <w:r>
              <w:rPr>
                <w:rFonts w:ascii="宋体" w:hAnsi="宋体" w:eastAsia="宋体" w:cs="宋体"/>
                <w:szCs w:val="21"/>
              </w:rPr>
              <w:t>4</w:t>
            </w:r>
          </w:p>
        </w:tc>
      </w:tr>
      <w:tr w14:paraId="61AC2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B5DBED">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302C95AF">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F560247">
            <w:pPr>
              <w:rPr>
                <w:rFonts w:ascii="Arial"/>
              </w:rPr>
            </w:pPr>
          </w:p>
        </w:tc>
        <w:tc>
          <w:tcPr>
            <w:tcW w:w="2186" w:type="dxa"/>
          </w:tcPr>
          <w:p w14:paraId="3623BB78">
            <w:pPr>
              <w:rPr>
                <w:rFonts w:ascii="Arial"/>
              </w:rPr>
            </w:pPr>
          </w:p>
        </w:tc>
        <w:tc>
          <w:tcPr>
            <w:tcW w:w="2596" w:type="dxa"/>
          </w:tcPr>
          <w:p w14:paraId="5FC52611">
            <w:pPr>
              <w:rPr>
                <w:rFonts w:ascii="Arial"/>
              </w:rPr>
            </w:pPr>
          </w:p>
        </w:tc>
        <w:tc>
          <w:tcPr>
            <w:tcW w:w="2164" w:type="dxa"/>
          </w:tcPr>
          <w:p w14:paraId="2664CBC1">
            <w:pPr>
              <w:rPr>
                <w:rFonts w:ascii="Arial"/>
              </w:rPr>
            </w:pPr>
          </w:p>
        </w:tc>
      </w:tr>
      <w:tr w14:paraId="73EE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070D9BE">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BE7769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60AC2CE">
            <w:pPr>
              <w:rPr>
                <w:rFonts w:ascii="Arial"/>
              </w:rPr>
            </w:pPr>
          </w:p>
        </w:tc>
        <w:tc>
          <w:tcPr>
            <w:tcW w:w="2186" w:type="dxa"/>
          </w:tcPr>
          <w:p w14:paraId="7BE7BA14">
            <w:pPr>
              <w:rPr>
                <w:rFonts w:ascii="Arial"/>
              </w:rPr>
            </w:pPr>
          </w:p>
        </w:tc>
        <w:tc>
          <w:tcPr>
            <w:tcW w:w="2596" w:type="dxa"/>
          </w:tcPr>
          <w:p w14:paraId="2B49DAB9">
            <w:pPr>
              <w:rPr>
                <w:rFonts w:ascii="Arial"/>
              </w:rPr>
            </w:pPr>
          </w:p>
        </w:tc>
        <w:tc>
          <w:tcPr>
            <w:tcW w:w="2164" w:type="dxa"/>
            <w:vMerge w:val="restart"/>
            <w:tcBorders>
              <w:bottom w:val="nil"/>
            </w:tcBorders>
          </w:tcPr>
          <w:p w14:paraId="0A3BBC74">
            <w:pPr>
              <w:spacing w:line="295" w:lineRule="auto"/>
              <w:rPr>
                <w:rFonts w:ascii="Arial"/>
              </w:rPr>
            </w:pPr>
          </w:p>
          <w:p w14:paraId="5D354830">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3FE6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CD6524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B4692E5">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2C19B2A">
            <w:pPr>
              <w:rPr>
                <w:rFonts w:ascii="Arial"/>
              </w:rPr>
            </w:pPr>
          </w:p>
        </w:tc>
        <w:tc>
          <w:tcPr>
            <w:tcW w:w="2186" w:type="dxa"/>
          </w:tcPr>
          <w:p w14:paraId="40BDF0BE">
            <w:pPr>
              <w:rPr>
                <w:rFonts w:ascii="Arial"/>
              </w:rPr>
            </w:pPr>
          </w:p>
        </w:tc>
        <w:tc>
          <w:tcPr>
            <w:tcW w:w="2596" w:type="dxa"/>
          </w:tcPr>
          <w:p w14:paraId="1734E8DC">
            <w:pPr>
              <w:rPr>
                <w:rFonts w:ascii="Arial"/>
              </w:rPr>
            </w:pPr>
          </w:p>
        </w:tc>
        <w:tc>
          <w:tcPr>
            <w:tcW w:w="2164" w:type="dxa"/>
            <w:vMerge w:val="continue"/>
            <w:tcBorders>
              <w:top w:val="nil"/>
            </w:tcBorders>
          </w:tcPr>
          <w:p w14:paraId="71A6E0AB">
            <w:pPr>
              <w:rPr>
                <w:rFonts w:ascii="Arial"/>
              </w:rPr>
            </w:pPr>
          </w:p>
        </w:tc>
      </w:tr>
      <w:tr w14:paraId="2FB8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83F2CF">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E75428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590718D">
            <w:pPr>
              <w:rPr>
                <w:rFonts w:ascii="Arial"/>
              </w:rPr>
            </w:pPr>
          </w:p>
        </w:tc>
        <w:tc>
          <w:tcPr>
            <w:tcW w:w="2186" w:type="dxa"/>
          </w:tcPr>
          <w:p w14:paraId="528CFF3A">
            <w:pPr>
              <w:rPr>
                <w:rFonts w:ascii="Arial"/>
              </w:rPr>
            </w:pPr>
          </w:p>
        </w:tc>
        <w:tc>
          <w:tcPr>
            <w:tcW w:w="2596" w:type="dxa"/>
          </w:tcPr>
          <w:p w14:paraId="56709A07">
            <w:pPr>
              <w:rPr>
                <w:rFonts w:ascii="Arial"/>
              </w:rPr>
            </w:pPr>
          </w:p>
        </w:tc>
        <w:tc>
          <w:tcPr>
            <w:tcW w:w="2164" w:type="dxa"/>
          </w:tcPr>
          <w:p w14:paraId="327F476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0EFB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2532C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FC4373D">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4C7052EB">
            <w:pPr>
              <w:rPr>
                <w:rFonts w:ascii="Arial"/>
              </w:rPr>
            </w:pPr>
          </w:p>
        </w:tc>
        <w:tc>
          <w:tcPr>
            <w:tcW w:w="2186" w:type="dxa"/>
          </w:tcPr>
          <w:p w14:paraId="75B465E9">
            <w:pPr>
              <w:rPr>
                <w:rFonts w:ascii="Arial"/>
              </w:rPr>
            </w:pPr>
          </w:p>
        </w:tc>
        <w:tc>
          <w:tcPr>
            <w:tcW w:w="2596" w:type="dxa"/>
          </w:tcPr>
          <w:p w14:paraId="79D6E61E">
            <w:pPr>
              <w:rPr>
                <w:rFonts w:ascii="Arial"/>
              </w:rPr>
            </w:pPr>
          </w:p>
        </w:tc>
        <w:tc>
          <w:tcPr>
            <w:tcW w:w="2164" w:type="dxa"/>
          </w:tcPr>
          <w:p w14:paraId="1D0E1E5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E57E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D33D38">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D415FA2">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589FD97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B9D80E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7EB4A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965DF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AD34D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FF80DEE">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55EBB4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563E241">
      <w:pPr>
        <w:rPr>
          <w:sz w:val="24"/>
          <w:szCs w:val="24"/>
        </w:rPr>
        <w:sectPr>
          <w:footerReference r:id="rId28" w:type="default"/>
          <w:pgSz w:w="16841" w:h="11907"/>
          <w:pgMar w:top="400" w:right="1699" w:bottom="1184" w:left="1481" w:header="0" w:footer="1022" w:gutter="0"/>
          <w:cols w:space="720" w:num="1"/>
        </w:sectPr>
      </w:pPr>
    </w:p>
    <w:p w14:paraId="11C0CFC6">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14:paraId="3B48BB5C">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14:paraId="0E2756B8">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1B145C45">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466A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14:paraId="0956E0C0">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14:paraId="2CDC3996">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14:paraId="5B251377">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14:paraId="3CE58B7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14:paraId="4F0B5A4C">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14:paraId="3F22835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14:paraId="444D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489A582">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14:paraId="17443403">
            <w:pPr>
              <w:spacing w:before="266" w:line="221" w:lineRule="auto"/>
              <w:jc w:val="center"/>
              <w:rPr>
                <w:rFonts w:hint="eastAsia" w:ascii="宋体" w:hAnsi="宋体" w:eastAsia="宋体" w:cs="宋体"/>
                <w:b/>
                <w:bCs/>
                <w:kern w:val="2"/>
                <w:sz w:val="21"/>
                <w:szCs w:val="21"/>
                <w:lang w:val="en-US" w:eastAsia="zh-CN" w:bidi="ar-SA"/>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241" w:type="dxa"/>
            <w:vAlign w:val="top"/>
          </w:tcPr>
          <w:p w14:paraId="3A8072F6">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255" w:type="dxa"/>
          </w:tcPr>
          <w:p w14:paraId="76C4D1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671703F4">
            <w:pPr>
              <w:spacing w:line="360" w:lineRule="exact"/>
              <w:jc w:val="center"/>
              <w:rPr>
                <w:rFonts w:hint="eastAsia" w:ascii="宋体" w:hAnsi="宋体" w:eastAsia="宋体" w:cs="宋体"/>
                <w:kern w:val="2"/>
                <w:sz w:val="21"/>
                <w:szCs w:val="21"/>
                <w:highlight w:val="none"/>
                <w:lang w:val="en-US" w:eastAsia="zh-CN" w:bidi="ar-SA"/>
              </w:rPr>
            </w:pPr>
          </w:p>
        </w:tc>
        <w:tc>
          <w:tcPr>
            <w:tcW w:w="3668" w:type="dxa"/>
            <w:vAlign w:val="top"/>
          </w:tcPr>
          <w:p w14:paraId="07B378C3">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(可另附页)</w:t>
            </w:r>
          </w:p>
        </w:tc>
      </w:tr>
      <w:tr w14:paraId="219AB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399EB14">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995" w:type="dxa"/>
            <w:vAlign w:val="center"/>
          </w:tcPr>
          <w:p w14:paraId="6794B60A">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241" w:type="dxa"/>
            <w:vAlign w:val="top"/>
          </w:tcPr>
          <w:p w14:paraId="687CC49F">
            <w:pPr>
              <w:spacing w:before="266" w:line="221" w:lineRule="auto"/>
              <w:jc w:val="center"/>
              <w:rPr>
                <w:rFonts w:hint="eastAsia" w:ascii="宋体" w:hAnsi="宋体" w:eastAsia="宋体" w:cs="宋体"/>
                <w:kern w:val="2"/>
                <w:sz w:val="21"/>
                <w:szCs w:val="21"/>
                <w:highlight w:val="none"/>
                <w:lang w:val="en-US" w:eastAsia="zh-CN" w:bidi="ar-SA"/>
              </w:rPr>
            </w:pPr>
          </w:p>
        </w:tc>
        <w:tc>
          <w:tcPr>
            <w:tcW w:w="1255" w:type="dxa"/>
          </w:tcPr>
          <w:p w14:paraId="238557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22D60B1D">
            <w:pPr>
              <w:spacing w:line="360" w:lineRule="exact"/>
              <w:jc w:val="center"/>
              <w:rPr>
                <w:rFonts w:hint="eastAsia" w:ascii="宋体" w:hAnsi="宋体" w:eastAsia="宋体" w:cs="宋体"/>
                <w:kern w:val="2"/>
                <w:sz w:val="21"/>
                <w:szCs w:val="21"/>
                <w:highlight w:val="none"/>
                <w:lang w:val="en-US" w:eastAsia="zh-CN" w:bidi="ar-SA"/>
              </w:rPr>
            </w:pPr>
          </w:p>
        </w:tc>
        <w:tc>
          <w:tcPr>
            <w:tcW w:w="3668" w:type="dxa"/>
            <w:vAlign w:val="top"/>
          </w:tcPr>
          <w:p w14:paraId="2C07DAB9">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(可另附页)</w:t>
            </w:r>
          </w:p>
        </w:tc>
      </w:tr>
      <w:tr w14:paraId="5A9C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61E82716">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995" w:type="dxa"/>
            <w:vAlign w:val="center"/>
          </w:tcPr>
          <w:p w14:paraId="138EFCAF">
            <w:pPr>
              <w:spacing w:before="266" w:line="221"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241" w:type="dxa"/>
            <w:vAlign w:val="top"/>
          </w:tcPr>
          <w:p w14:paraId="51FB2C54">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255" w:type="dxa"/>
          </w:tcPr>
          <w:p w14:paraId="577049EA">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4D3CBC97">
            <w:pPr>
              <w:spacing w:line="360" w:lineRule="exact"/>
              <w:jc w:val="center"/>
              <w:rPr>
                <w:rFonts w:hint="eastAsia" w:ascii="宋体" w:hAnsi="宋体" w:eastAsia="宋体" w:cs="宋体"/>
                <w:kern w:val="2"/>
                <w:sz w:val="21"/>
                <w:szCs w:val="21"/>
                <w:highlight w:val="none"/>
                <w:lang w:val="en-US" w:eastAsia="zh-CN" w:bidi="ar-SA"/>
              </w:rPr>
            </w:pPr>
          </w:p>
        </w:tc>
        <w:tc>
          <w:tcPr>
            <w:tcW w:w="3668" w:type="dxa"/>
            <w:vAlign w:val="top"/>
          </w:tcPr>
          <w:p w14:paraId="51DF6EAC">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(可另附页)</w:t>
            </w:r>
          </w:p>
        </w:tc>
      </w:tr>
      <w:tr w14:paraId="4E79E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782E208">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995" w:type="dxa"/>
            <w:vAlign w:val="center"/>
          </w:tcPr>
          <w:p w14:paraId="1059B54D">
            <w:pPr>
              <w:spacing w:before="268"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241" w:type="dxa"/>
            <w:vAlign w:val="top"/>
          </w:tcPr>
          <w:p w14:paraId="67E9D93B">
            <w:pPr>
              <w:spacing w:before="266" w:line="221" w:lineRule="auto"/>
              <w:jc w:val="center"/>
              <w:rPr>
                <w:rFonts w:hint="eastAsia" w:ascii="宋体" w:hAnsi="宋体" w:eastAsia="宋体" w:cs="宋体"/>
                <w:kern w:val="2"/>
                <w:sz w:val="21"/>
                <w:szCs w:val="21"/>
                <w:highlight w:val="none"/>
                <w:lang w:val="en-US" w:eastAsia="zh-CN" w:bidi="ar-SA"/>
              </w:rPr>
            </w:pPr>
          </w:p>
        </w:tc>
        <w:tc>
          <w:tcPr>
            <w:tcW w:w="1255" w:type="dxa"/>
          </w:tcPr>
          <w:p w14:paraId="256A3C42">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3CF5D5AB">
            <w:pPr>
              <w:spacing w:line="360" w:lineRule="exact"/>
              <w:jc w:val="center"/>
              <w:rPr>
                <w:rFonts w:hint="eastAsia" w:ascii="宋体" w:hAnsi="宋体" w:eastAsia="宋体" w:cs="宋体"/>
                <w:kern w:val="2"/>
                <w:sz w:val="21"/>
                <w:szCs w:val="21"/>
                <w:highlight w:val="none"/>
                <w:lang w:val="en-US" w:eastAsia="zh-CN" w:bidi="ar-SA"/>
              </w:rPr>
            </w:pPr>
          </w:p>
        </w:tc>
        <w:tc>
          <w:tcPr>
            <w:tcW w:w="3668" w:type="dxa"/>
            <w:vAlign w:val="top"/>
          </w:tcPr>
          <w:p w14:paraId="5E5EC610">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highlight w:val="none"/>
              </w:rPr>
              <w:t>(可另附页)</w:t>
            </w:r>
          </w:p>
        </w:tc>
      </w:tr>
      <w:tr w14:paraId="2AF9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2BD5408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14:paraId="6EF75724">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BE57A1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D2EB5FA">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72558E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829AA7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53A97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96812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04C7FD"/>
    <w:p w14:paraId="6A7E97DC">
      <w:pPr>
        <w:pStyle w:val="17"/>
      </w:pPr>
    </w:p>
    <w:p w14:paraId="5BF71A1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69CD854">
      <w:pPr>
        <w:spacing w:before="35" w:line="239" w:lineRule="auto"/>
        <w:ind w:left="724"/>
        <w:rPr>
          <w:rFonts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7ED998A8">
      <w:pPr>
        <w:pStyle w:val="5"/>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14:paraId="0B395B77">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highlight w:val="yellow"/>
          <w14:textOutline w14:w="5791" w14:cap="flat" w14:cmpd="sng">
            <w14:solidFill>
              <w14:srgbClr w14:val="000000"/>
            </w14:solidFill>
            <w14:prstDash w14:val="solid"/>
            <w14:miter w14:val="0"/>
          </w14:textOutline>
        </w:rPr>
        <w:t>随机</w:t>
      </w:r>
      <w:r>
        <w:rPr>
          <w:rFonts w:ascii="宋体" w:hAnsi="宋体" w:eastAsia="宋体" w:cs="宋体"/>
          <w:spacing w:val="10"/>
          <w:sz w:val="24"/>
          <w:szCs w:val="24"/>
          <w14:textOutline w14:w="5791" w14:cap="flat" w14:cmpd="sng">
            <w14:solidFill>
              <w14:srgbClr w14:val="000000"/>
            </w14:solidFill>
            <w14:prstDash w14:val="solid"/>
            <w14:miter w14:val="0"/>
          </w14:textOutline>
        </w:rPr>
        <w:t>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14:paraId="36A68309">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56734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322CD7C">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14:paraId="31D66FA1">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14:paraId="281AE02F">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14:paraId="26004639">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14:paraId="060A881C">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14:paraId="4CAF532C">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14:paraId="6096BE1A">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14:paraId="02729F75">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14:paraId="0554281B">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14:paraId="37C0B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27FA0A02">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14:paraId="6F1A9672">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14:paraId="72A6AD69">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14:paraId="0F4083C0">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14:paraId="7425EA66">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14:paraId="24C38DFB">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14:paraId="566DB0F3">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00C3B0AB">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14:paraId="422D6B64">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6B5A87D4">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14:paraId="50707BA9">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14:paraId="1DAD70B6">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14:paraId="1E1CA796">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14:paraId="5C10A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6E825D1E">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5E565EC2">
            <w:pPr>
              <w:pStyle w:val="128"/>
              <w:spacing w:before="60" w:after="60"/>
              <w:jc w:val="center"/>
              <w:rPr>
                <w:rFonts w:ascii="宋体" w:hAnsi="宋体" w:eastAsia="宋体" w:cs="宋体"/>
                <w:color w:val="FF0000"/>
                <w:szCs w:val="21"/>
              </w:rPr>
            </w:pPr>
          </w:p>
        </w:tc>
        <w:tc>
          <w:tcPr>
            <w:tcW w:w="2100" w:type="dxa"/>
            <w:vAlign w:val="center"/>
          </w:tcPr>
          <w:p w14:paraId="3BC8E89E">
            <w:pPr>
              <w:jc w:val="center"/>
              <w:rPr>
                <w:rFonts w:ascii="Arial"/>
                <w:color w:val="FF0000"/>
              </w:rPr>
            </w:pPr>
          </w:p>
        </w:tc>
        <w:tc>
          <w:tcPr>
            <w:tcW w:w="840" w:type="dxa"/>
            <w:vAlign w:val="center"/>
          </w:tcPr>
          <w:p w14:paraId="53767A54">
            <w:pPr>
              <w:spacing w:line="360" w:lineRule="auto"/>
              <w:jc w:val="center"/>
              <w:textAlignment w:val="center"/>
              <w:rPr>
                <w:rFonts w:ascii="宋体" w:hAnsi="宋体" w:eastAsia="宋体" w:cs="宋体"/>
                <w:szCs w:val="21"/>
              </w:rPr>
            </w:pPr>
          </w:p>
        </w:tc>
        <w:tc>
          <w:tcPr>
            <w:tcW w:w="1940" w:type="dxa"/>
          </w:tcPr>
          <w:p w14:paraId="589AA86D">
            <w:pPr>
              <w:rPr>
                <w:rFonts w:ascii="Arial"/>
              </w:rPr>
            </w:pPr>
          </w:p>
        </w:tc>
        <w:tc>
          <w:tcPr>
            <w:tcW w:w="1770" w:type="dxa"/>
          </w:tcPr>
          <w:p w14:paraId="5D13F901"/>
        </w:tc>
        <w:tc>
          <w:tcPr>
            <w:tcW w:w="1888" w:type="dxa"/>
          </w:tcPr>
          <w:p w14:paraId="211FFA9B">
            <w:pPr>
              <w:rPr>
                <w:rFonts w:ascii="Arial"/>
              </w:rPr>
            </w:pPr>
          </w:p>
        </w:tc>
        <w:tc>
          <w:tcPr>
            <w:tcW w:w="1120" w:type="dxa"/>
          </w:tcPr>
          <w:p w14:paraId="03200EB3">
            <w:pPr>
              <w:rPr>
                <w:rFonts w:ascii="Arial"/>
              </w:rPr>
            </w:pPr>
          </w:p>
        </w:tc>
        <w:tc>
          <w:tcPr>
            <w:tcW w:w="1125" w:type="dxa"/>
          </w:tcPr>
          <w:p w14:paraId="382DE12C">
            <w:pPr>
              <w:rPr>
                <w:rFonts w:ascii="Arial"/>
              </w:rPr>
            </w:pPr>
          </w:p>
        </w:tc>
      </w:tr>
      <w:tr w14:paraId="02871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14:paraId="6E28081A">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657835A6">
            <w:pPr>
              <w:pStyle w:val="128"/>
              <w:spacing w:before="60" w:after="60"/>
              <w:rPr>
                <w:rFonts w:ascii="宋体" w:hAnsi="宋体" w:eastAsia="宋体" w:cs="宋体"/>
                <w:color w:val="FF0000"/>
                <w:szCs w:val="21"/>
              </w:rPr>
            </w:pPr>
          </w:p>
        </w:tc>
        <w:tc>
          <w:tcPr>
            <w:tcW w:w="2100" w:type="dxa"/>
            <w:vAlign w:val="center"/>
          </w:tcPr>
          <w:p w14:paraId="380706F9">
            <w:pPr>
              <w:jc w:val="center"/>
              <w:rPr>
                <w:rFonts w:ascii="Arial"/>
                <w:color w:val="FF0000"/>
              </w:rPr>
            </w:pPr>
          </w:p>
        </w:tc>
        <w:tc>
          <w:tcPr>
            <w:tcW w:w="840" w:type="dxa"/>
            <w:vAlign w:val="center"/>
          </w:tcPr>
          <w:p w14:paraId="677139B4">
            <w:pPr>
              <w:spacing w:line="360" w:lineRule="auto"/>
              <w:jc w:val="center"/>
              <w:textAlignment w:val="center"/>
              <w:rPr>
                <w:rFonts w:ascii="宋体" w:hAnsi="宋体" w:eastAsia="宋体" w:cs="宋体"/>
                <w:szCs w:val="21"/>
              </w:rPr>
            </w:pPr>
          </w:p>
        </w:tc>
        <w:tc>
          <w:tcPr>
            <w:tcW w:w="1940" w:type="dxa"/>
          </w:tcPr>
          <w:p w14:paraId="11AF5D2F">
            <w:pPr>
              <w:rPr>
                <w:rFonts w:ascii="Arial"/>
              </w:rPr>
            </w:pPr>
          </w:p>
        </w:tc>
        <w:tc>
          <w:tcPr>
            <w:tcW w:w="1770" w:type="dxa"/>
          </w:tcPr>
          <w:p w14:paraId="58C9FD9E">
            <w:pPr>
              <w:rPr>
                <w:rFonts w:ascii="Arial"/>
              </w:rPr>
            </w:pPr>
          </w:p>
        </w:tc>
        <w:tc>
          <w:tcPr>
            <w:tcW w:w="1888" w:type="dxa"/>
          </w:tcPr>
          <w:p w14:paraId="575E1321">
            <w:pPr>
              <w:rPr>
                <w:rFonts w:ascii="Arial"/>
              </w:rPr>
            </w:pPr>
          </w:p>
        </w:tc>
        <w:tc>
          <w:tcPr>
            <w:tcW w:w="1120" w:type="dxa"/>
          </w:tcPr>
          <w:p w14:paraId="08DE3B8B">
            <w:pPr>
              <w:rPr>
                <w:rFonts w:ascii="Arial"/>
              </w:rPr>
            </w:pPr>
          </w:p>
        </w:tc>
        <w:tc>
          <w:tcPr>
            <w:tcW w:w="1125" w:type="dxa"/>
          </w:tcPr>
          <w:p w14:paraId="3BEB38F6">
            <w:pPr>
              <w:rPr>
                <w:rFonts w:ascii="Arial"/>
              </w:rPr>
            </w:pPr>
          </w:p>
        </w:tc>
      </w:tr>
      <w:tr w14:paraId="2FB8D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7240FFBC">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2ABC8D0E">
            <w:pPr>
              <w:pStyle w:val="128"/>
              <w:spacing w:before="60" w:after="60"/>
              <w:rPr>
                <w:rFonts w:ascii="宋体" w:hAnsi="宋体" w:eastAsia="宋体" w:cs="宋体"/>
                <w:color w:val="FF0000"/>
                <w:szCs w:val="21"/>
              </w:rPr>
            </w:pPr>
          </w:p>
        </w:tc>
        <w:tc>
          <w:tcPr>
            <w:tcW w:w="2100" w:type="dxa"/>
            <w:vAlign w:val="center"/>
          </w:tcPr>
          <w:p w14:paraId="1C1D8F83">
            <w:pPr>
              <w:jc w:val="center"/>
              <w:rPr>
                <w:rFonts w:ascii="Arial"/>
                <w:color w:val="FF0000"/>
              </w:rPr>
            </w:pPr>
          </w:p>
        </w:tc>
        <w:tc>
          <w:tcPr>
            <w:tcW w:w="840" w:type="dxa"/>
            <w:vAlign w:val="center"/>
          </w:tcPr>
          <w:p w14:paraId="4B5AF4DB">
            <w:pPr>
              <w:spacing w:line="360" w:lineRule="auto"/>
              <w:jc w:val="center"/>
              <w:textAlignment w:val="center"/>
              <w:rPr>
                <w:rFonts w:ascii="宋体" w:hAnsi="宋体" w:eastAsia="宋体" w:cs="宋体"/>
                <w:szCs w:val="21"/>
              </w:rPr>
            </w:pPr>
          </w:p>
        </w:tc>
        <w:tc>
          <w:tcPr>
            <w:tcW w:w="1940" w:type="dxa"/>
          </w:tcPr>
          <w:p w14:paraId="4C42687D">
            <w:pPr>
              <w:rPr>
                <w:rFonts w:ascii="Arial"/>
              </w:rPr>
            </w:pPr>
          </w:p>
        </w:tc>
        <w:tc>
          <w:tcPr>
            <w:tcW w:w="1770" w:type="dxa"/>
          </w:tcPr>
          <w:p w14:paraId="6E269F92">
            <w:pPr>
              <w:rPr>
                <w:rFonts w:ascii="Arial"/>
              </w:rPr>
            </w:pPr>
          </w:p>
        </w:tc>
        <w:tc>
          <w:tcPr>
            <w:tcW w:w="1888" w:type="dxa"/>
          </w:tcPr>
          <w:p w14:paraId="4111EF3D">
            <w:pPr>
              <w:rPr>
                <w:rFonts w:ascii="Arial"/>
              </w:rPr>
            </w:pPr>
          </w:p>
        </w:tc>
        <w:tc>
          <w:tcPr>
            <w:tcW w:w="1120" w:type="dxa"/>
          </w:tcPr>
          <w:p w14:paraId="1F6D7317">
            <w:pPr>
              <w:rPr>
                <w:rFonts w:ascii="Arial"/>
              </w:rPr>
            </w:pPr>
          </w:p>
        </w:tc>
        <w:tc>
          <w:tcPr>
            <w:tcW w:w="1125" w:type="dxa"/>
          </w:tcPr>
          <w:p w14:paraId="4B814F4D">
            <w:pPr>
              <w:rPr>
                <w:rFonts w:ascii="Arial"/>
              </w:rPr>
            </w:pPr>
          </w:p>
        </w:tc>
      </w:tr>
      <w:tr w14:paraId="7C8C4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02FB8297">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7D88A486">
            <w:pPr>
              <w:pStyle w:val="128"/>
              <w:spacing w:before="60" w:after="60"/>
              <w:rPr>
                <w:rFonts w:ascii="宋体" w:hAnsi="宋体" w:eastAsia="宋体" w:cs="宋体"/>
                <w:color w:val="FF0000"/>
                <w:szCs w:val="21"/>
              </w:rPr>
            </w:pPr>
          </w:p>
        </w:tc>
        <w:tc>
          <w:tcPr>
            <w:tcW w:w="2100" w:type="dxa"/>
            <w:vAlign w:val="center"/>
          </w:tcPr>
          <w:p w14:paraId="6A8DA1CF">
            <w:pPr>
              <w:jc w:val="center"/>
              <w:rPr>
                <w:rFonts w:ascii="Arial"/>
                <w:color w:val="FF0000"/>
              </w:rPr>
            </w:pPr>
          </w:p>
        </w:tc>
        <w:tc>
          <w:tcPr>
            <w:tcW w:w="840" w:type="dxa"/>
            <w:vAlign w:val="center"/>
          </w:tcPr>
          <w:p w14:paraId="20716983">
            <w:pPr>
              <w:spacing w:line="360" w:lineRule="auto"/>
              <w:jc w:val="center"/>
              <w:textAlignment w:val="center"/>
              <w:rPr>
                <w:rFonts w:ascii="宋体" w:hAnsi="宋体" w:eastAsia="宋体" w:cs="宋体"/>
                <w:szCs w:val="21"/>
              </w:rPr>
            </w:pPr>
          </w:p>
        </w:tc>
        <w:tc>
          <w:tcPr>
            <w:tcW w:w="1940" w:type="dxa"/>
          </w:tcPr>
          <w:p w14:paraId="6B7FD057">
            <w:pPr>
              <w:rPr>
                <w:rFonts w:ascii="Arial"/>
              </w:rPr>
            </w:pPr>
          </w:p>
        </w:tc>
        <w:tc>
          <w:tcPr>
            <w:tcW w:w="1770" w:type="dxa"/>
          </w:tcPr>
          <w:p w14:paraId="2BDCC131">
            <w:pPr>
              <w:rPr>
                <w:rFonts w:ascii="Arial"/>
              </w:rPr>
            </w:pPr>
          </w:p>
        </w:tc>
        <w:tc>
          <w:tcPr>
            <w:tcW w:w="1888" w:type="dxa"/>
          </w:tcPr>
          <w:p w14:paraId="4975946C">
            <w:pPr>
              <w:rPr>
                <w:rFonts w:ascii="Arial"/>
              </w:rPr>
            </w:pPr>
          </w:p>
        </w:tc>
        <w:tc>
          <w:tcPr>
            <w:tcW w:w="1120" w:type="dxa"/>
          </w:tcPr>
          <w:p w14:paraId="05575C1B">
            <w:pPr>
              <w:rPr>
                <w:rFonts w:ascii="Arial"/>
              </w:rPr>
            </w:pPr>
          </w:p>
        </w:tc>
        <w:tc>
          <w:tcPr>
            <w:tcW w:w="1125" w:type="dxa"/>
          </w:tcPr>
          <w:p w14:paraId="2BE2527B">
            <w:pPr>
              <w:rPr>
                <w:rFonts w:ascii="Arial"/>
              </w:rPr>
            </w:pPr>
          </w:p>
        </w:tc>
      </w:tr>
      <w:tr w14:paraId="306A7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16F5CC9">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14:paraId="2143D819">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14:paraId="7479213B">
            <w:pPr>
              <w:jc w:val="center"/>
              <w:rPr>
                <w:rFonts w:ascii="Arial"/>
                <w:color w:val="FF0000"/>
              </w:rPr>
            </w:pPr>
          </w:p>
        </w:tc>
        <w:tc>
          <w:tcPr>
            <w:tcW w:w="840" w:type="dxa"/>
            <w:vAlign w:val="center"/>
          </w:tcPr>
          <w:p w14:paraId="126C1E5D">
            <w:pPr>
              <w:spacing w:line="360" w:lineRule="auto"/>
              <w:jc w:val="center"/>
              <w:textAlignment w:val="center"/>
              <w:rPr>
                <w:rFonts w:ascii="宋体" w:hAnsi="宋体" w:eastAsia="宋体" w:cs="宋体"/>
                <w:szCs w:val="21"/>
              </w:rPr>
            </w:pPr>
          </w:p>
        </w:tc>
        <w:tc>
          <w:tcPr>
            <w:tcW w:w="1940" w:type="dxa"/>
          </w:tcPr>
          <w:p w14:paraId="76054E62">
            <w:pPr>
              <w:rPr>
                <w:rFonts w:ascii="Arial"/>
              </w:rPr>
            </w:pPr>
          </w:p>
        </w:tc>
        <w:tc>
          <w:tcPr>
            <w:tcW w:w="1770" w:type="dxa"/>
          </w:tcPr>
          <w:p w14:paraId="1606C325"/>
        </w:tc>
        <w:tc>
          <w:tcPr>
            <w:tcW w:w="1888" w:type="dxa"/>
          </w:tcPr>
          <w:p w14:paraId="7216743A">
            <w:pPr>
              <w:rPr>
                <w:rFonts w:ascii="Arial"/>
              </w:rPr>
            </w:pPr>
          </w:p>
        </w:tc>
        <w:tc>
          <w:tcPr>
            <w:tcW w:w="1120" w:type="dxa"/>
          </w:tcPr>
          <w:p w14:paraId="6F3F8ECE">
            <w:pPr>
              <w:rPr>
                <w:rFonts w:ascii="Arial"/>
              </w:rPr>
            </w:pPr>
          </w:p>
        </w:tc>
        <w:tc>
          <w:tcPr>
            <w:tcW w:w="1125" w:type="dxa"/>
          </w:tcPr>
          <w:p w14:paraId="692D8D51">
            <w:pPr>
              <w:rPr>
                <w:rFonts w:ascii="Arial"/>
              </w:rPr>
            </w:pPr>
          </w:p>
        </w:tc>
      </w:tr>
      <w:tr w14:paraId="6B268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8411417">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14:paraId="07BE2178">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0644C63">
      <w:pPr>
        <w:spacing w:before="69" w:line="219" w:lineRule="auto"/>
        <w:rPr>
          <w:rFonts w:ascii="宋体" w:hAnsi="宋体" w:eastAsia="宋体" w:cs="宋体"/>
          <w:spacing w:val="-3"/>
          <w:szCs w:val="21"/>
        </w:rPr>
      </w:pPr>
    </w:p>
    <w:p w14:paraId="6AAA2B42">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98ADD2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EEC089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68A509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9AFC1B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821C5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07AA138">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14:paraId="1789060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B3B225E">
      <w:pPr>
        <w:spacing w:before="87" w:line="198" w:lineRule="auto"/>
        <w:ind w:left="411"/>
        <w:rPr>
          <w:rFonts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11859515">
      <w:pPr>
        <w:pStyle w:val="5"/>
        <w:jc w:val="left"/>
        <w:rPr>
          <w:rFonts w:ascii="宋体" w:hAnsi="宋体" w:eastAsia="宋体" w:cs="宋体"/>
          <w:spacing w:val="-10"/>
          <w:sz w:val="24"/>
          <w:szCs w:val="24"/>
          <w:highlight w:val="yellow"/>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highlight w:val="yellow"/>
          <w14:textOutline w14:w="3834" w14:cap="flat" w14:cmpd="sng">
            <w14:solidFill>
              <w14:srgbClr w14:val="000000"/>
            </w14:solidFill>
            <w14:prstDash w14:val="solid"/>
            <w14:miter w14:val="0"/>
          </w14:textOutline>
        </w:rPr>
        <w:t>表 9-5</w:t>
      </w:r>
    </w:p>
    <w:p w14:paraId="0D8847F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14:paraId="1D14912F">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55C67CA">
      <w:pPr>
        <w:spacing w:line="127" w:lineRule="exact"/>
      </w:pPr>
    </w:p>
    <w:tbl>
      <w:tblPr>
        <w:tblStyle w:val="131"/>
        <w:tblW w:w="17147"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gridCol w:w="3362"/>
      </w:tblGrid>
      <w:tr w14:paraId="69E13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65" w:hRule="atLeast"/>
        </w:trPr>
        <w:tc>
          <w:tcPr>
            <w:tcW w:w="1538" w:type="dxa"/>
          </w:tcPr>
          <w:p w14:paraId="4A30067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D30EE3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A62EA72">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14:paraId="33E84EF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4257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577" w:hRule="atLeast"/>
        </w:trPr>
        <w:tc>
          <w:tcPr>
            <w:tcW w:w="1538" w:type="dxa"/>
          </w:tcPr>
          <w:p w14:paraId="6FBFC424">
            <w:pPr>
              <w:spacing w:before="276" w:line="222" w:lineRule="auto"/>
              <w:ind w:left="334"/>
              <w:rPr>
                <w:rFonts w:ascii="宋体" w:hAnsi="宋体" w:eastAsia="宋体" w:cs="宋体"/>
                <w:szCs w:val="21"/>
              </w:rPr>
            </w:pPr>
            <w:r>
              <w:rPr>
                <w:rFonts w:ascii="宋体" w:hAnsi="宋体" w:eastAsia="宋体" w:cs="宋体"/>
                <w:szCs w:val="21"/>
              </w:rPr>
              <w:t>1</w:t>
            </w:r>
          </w:p>
        </w:tc>
        <w:tc>
          <w:tcPr>
            <w:tcW w:w="5765" w:type="dxa"/>
          </w:tcPr>
          <w:p w14:paraId="33C36EC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990F5CB">
            <w:pPr>
              <w:rPr>
                <w:rFonts w:hint="eastAsia" w:ascii="Arial"/>
                <w:lang w:val="en-US" w:eastAsia="zh-CN"/>
              </w:rPr>
            </w:pPr>
          </w:p>
        </w:tc>
        <w:tc>
          <w:tcPr>
            <w:tcW w:w="3128" w:type="dxa"/>
          </w:tcPr>
          <w:p w14:paraId="1D987D0E">
            <w:pPr>
              <w:rPr>
                <w:rFonts w:ascii="Arial"/>
              </w:rPr>
            </w:pPr>
          </w:p>
        </w:tc>
      </w:tr>
      <w:tr w14:paraId="0C719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3" w:hRule="atLeast"/>
        </w:trPr>
        <w:tc>
          <w:tcPr>
            <w:tcW w:w="1538" w:type="dxa"/>
          </w:tcPr>
          <w:p w14:paraId="56DAFCC2">
            <w:pPr>
              <w:spacing w:before="276" w:line="222" w:lineRule="auto"/>
              <w:ind w:left="334"/>
              <w:rPr>
                <w:rFonts w:ascii="宋体" w:hAnsi="宋体" w:eastAsia="宋体" w:cs="宋体"/>
                <w:szCs w:val="21"/>
              </w:rPr>
            </w:pPr>
            <w:r>
              <w:rPr>
                <w:rFonts w:ascii="宋体" w:hAnsi="宋体" w:eastAsia="宋体" w:cs="宋体"/>
                <w:szCs w:val="21"/>
              </w:rPr>
              <w:t>2</w:t>
            </w:r>
          </w:p>
        </w:tc>
        <w:tc>
          <w:tcPr>
            <w:tcW w:w="5765" w:type="dxa"/>
          </w:tcPr>
          <w:p w14:paraId="46A2AFE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97C93FD">
            <w:pPr>
              <w:rPr>
                <w:rFonts w:ascii="Arial"/>
              </w:rPr>
            </w:pPr>
          </w:p>
        </w:tc>
        <w:tc>
          <w:tcPr>
            <w:tcW w:w="3128" w:type="dxa"/>
          </w:tcPr>
          <w:p w14:paraId="36A0E9D4">
            <w:pPr>
              <w:rPr>
                <w:rFonts w:ascii="Arial"/>
              </w:rPr>
            </w:pPr>
          </w:p>
        </w:tc>
      </w:tr>
      <w:tr w14:paraId="74286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62" w:hRule="atLeast"/>
        </w:trPr>
        <w:tc>
          <w:tcPr>
            <w:tcW w:w="1538" w:type="dxa"/>
          </w:tcPr>
          <w:p w14:paraId="3487507E">
            <w:pPr>
              <w:spacing w:before="276" w:line="222" w:lineRule="auto"/>
              <w:ind w:left="334"/>
              <w:rPr>
                <w:rFonts w:ascii="宋体" w:hAnsi="宋体" w:eastAsia="宋体" w:cs="宋体"/>
                <w:szCs w:val="21"/>
              </w:rPr>
            </w:pPr>
            <w:r>
              <w:rPr>
                <w:rFonts w:ascii="宋体" w:hAnsi="宋体" w:eastAsia="宋体" w:cs="宋体"/>
                <w:szCs w:val="21"/>
              </w:rPr>
              <w:t>3</w:t>
            </w:r>
          </w:p>
        </w:tc>
        <w:tc>
          <w:tcPr>
            <w:tcW w:w="5765" w:type="dxa"/>
          </w:tcPr>
          <w:p w14:paraId="2D9A91E9">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D1880C2">
            <w:pPr>
              <w:rPr>
                <w:rFonts w:ascii="Arial"/>
              </w:rPr>
            </w:pPr>
          </w:p>
        </w:tc>
        <w:tc>
          <w:tcPr>
            <w:tcW w:w="3128" w:type="dxa"/>
          </w:tcPr>
          <w:p w14:paraId="19C51A90">
            <w:pPr>
              <w:rPr>
                <w:rFonts w:ascii="Arial"/>
              </w:rPr>
            </w:pPr>
          </w:p>
        </w:tc>
      </w:tr>
      <w:tr w14:paraId="2D03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3362" w:type="dxa"/>
          <w:trHeight w:val="741" w:hRule="atLeast"/>
        </w:trPr>
        <w:tc>
          <w:tcPr>
            <w:tcW w:w="1538" w:type="dxa"/>
          </w:tcPr>
          <w:p w14:paraId="5256CEFC">
            <w:pPr>
              <w:spacing w:before="276" w:line="222" w:lineRule="auto"/>
              <w:ind w:left="334"/>
              <w:rPr>
                <w:rFonts w:ascii="宋体" w:hAnsi="宋体" w:eastAsia="宋体" w:cs="宋体"/>
                <w:szCs w:val="21"/>
              </w:rPr>
            </w:pPr>
            <w:r>
              <w:rPr>
                <w:rFonts w:ascii="宋体" w:hAnsi="宋体" w:eastAsia="宋体" w:cs="宋体"/>
                <w:szCs w:val="21"/>
              </w:rPr>
              <w:t>4</w:t>
            </w:r>
          </w:p>
        </w:tc>
        <w:tc>
          <w:tcPr>
            <w:tcW w:w="5765" w:type="dxa"/>
          </w:tcPr>
          <w:p w14:paraId="17A44C3D">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FACE71F">
            <w:pPr>
              <w:rPr>
                <w:rFonts w:ascii="Arial"/>
              </w:rPr>
            </w:pPr>
          </w:p>
        </w:tc>
        <w:tc>
          <w:tcPr>
            <w:tcW w:w="3128" w:type="dxa"/>
          </w:tcPr>
          <w:p w14:paraId="4447546C">
            <w:pPr>
              <w:rPr>
                <w:rFonts w:ascii="Arial"/>
              </w:rPr>
            </w:pPr>
          </w:p>
        </w:tc>
      </w:tr>
      <w:tr w14:paraId="6D9D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1" w:hRule="atLeast"/>
        </w:trPr>
        <w:tc>
          <w:tcPr>
            <w:tcW w:w="1538" w:type="dxa"/>
            <w:shd w:val="clear" w:color="auto" w:fill="auto"/>
            <w:vAlign w:val="top"/>
          </w:tcPr>
          <w:p w14:paraId="5E6B6AE3">
            <w:pPr>
              <w:spacing w:before="276" w:line="222" w:lineRule="auto"/>
              <w:ind w:left="334"/>
              <w:rPr>
                <w:rFonts w:hint="eastAsia" w:ascii="宋体" w:hAnsi="宋体" w:eastAsia="宋体" w:cs="宋体"/>
                <w:szCs w:val="21"/>
                <w:lang w:val="en-US" w:eastAsia="zh-CN"/>
              </w:rPr>
            </w:pPr>
            <w:r>
              <w:rPr>
                <w:rFonts w:hint="eastAsia" w:ascii="宋体" w:hAnsi="宋体" w:eastAsia="宋体" w:cs="宋体"/>
                <w:szCs w:val="21"/>
              </w:rPr>
              <w:t>5</w:t>
            </w:r>
          </w:p>
        </w:tc>
        <w:tc>
          <w:tcPr>
            <w:tcW w:w="5765" w:type="dxa"/>
            <w:shd w:val="clear" w:color="auto" w:fill="auto"/>
            <w:vAlign w:val="top"/>
          </w:tcPr>
          <w:p w14:paraId="16FEF190">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总计</w:t>
            </w:r>
          </w:p>
        </w:tc>
        <w:tc>
          <w:tcPr>
            <w:tcW w:w="3354" w:type="dxa"/>
            <w:shd w:val="clear" w:color="auto" w:fill="auto"/>
            <w:vAlign w:val="top"/>
          </w:tcPr>
          <w:p w14:paraId="1EE17F17">
            <w:pPr>
              <w:jc w:val="center"/>
              <w:rPr>
                <w:rFonts w:hint="eastAsia" w:ascii="宋体" w:hAnsi="宋体" w:eastAsia="宋体" w:cs="宋体"/>
                <w:spacing w:val="-4"/>
                <w:kern w:val="2"/>
                <w:sz w:val="21"/>
                <w:szCs w:val="21"/>
                <w:lang w:val="en-US" w:eastAsia="zh-CN" w:bidi="ar-SA"/>
              </w:rPr>
            </w:pPr>
          </w:p>
        </w:tc>
        <w:tc>
          <w:tcPr>
            <w:tcW w:w="3128" w:type="dxa"/>
            <w:shd w:val="clear" w:color="auto" w:fill="auto"/>
            <w:vAlign w:val="top"/>
          </w:tcPr>
          <w:p w14:paraId="69B9F675">
            <w:pPr>
              <w:rPr>
                <w:rFonts w:hint="eastAsia" w:ascii="Arial" w:hAnsi="等线" w:eastAsia="等线" w:cs="宋体"/>
                <w:kern w:val="2"/>
                <w:sz w:val="21"/>
                <w:szCs w:val="22"/>
                <w:lang w:val="en-US" w:eastAsia="zh-CN" w:bidi="ar-SA"/>
              </w:rPr>
            </w:pPr>
          </w:p>
        </w:tc>
      </w:tr>
      <w:tr w14:paraId="2D92F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0" w:hRule="atLeast"/>
        </w:trPr>
        <w:tc>
          <w:tcPr>
            <w:tcW w:w="7303" w:type="dxa"/>
            <w:gridSpan w:val="2"/>
            <w:shd w:val="clear" w:color="auto" w:fill="auto"/>
            <w:vAlign w:val="top"/>
          </w:tcPr>
          <w:p w14:paraId="1F6E0550">
            <w:pPr>
              <w:spacing w:before="266"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shd w:val="clear" w:color="auto" w:fill="auto"/>
            <w:vAlign w:val="top"/>
          </w:tcPr>
          <w:p w14:paraId="3705371A">
            <w:pPr>
              <w:spacing w:before="266" w:line="221"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Pr>
          <w:p w14:paraId="20EE9642">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2BB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shd w:val="clear" w:color="auto" w:fill="auto"/>
            <w:vAlign w:val="top"/>
          </w:tcPr>
          <w:p w14:paraId="2032A742">
            <w:pPr>
              <w:spacing w:before="266"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shd w:val="clear" w:color="auto" w:fill="auto"/>
            <w:vAlign w:val="top"/>
          </w:tcPr>
          <w:p w14:paraId="0913875C">
            <w:pPr>
              <w:spacing w:before="266" w:line="221"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Pr>
          <w:p w14:paraId="65B5CF8E">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0F5F19D">
      <w:pPr>
        <w:spacing w:line="291" w:lineRule="auto"/>
        <w:rPr>
          <w:rFonts w:ascii="Arial"/>
        </w:rPr>
      </w:pPr>
    </w:p>
    <w:p w14:paraId="0D920B2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5E296D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304A6A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21DA0F8">
      <w:pPr>
        <w:pStyle w:val="17"/>
      </w:pPr>
    </w:p>
    <w:p w14:paraId="382F4CA0">
      <w:pPr>
        <w:pStyle w:val="17"/>
      </w:pPr>
    </w:p>
    <w:p w14:paraId="07FDD324">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D5C00FD">
      <w:pPr>
        <w:sectPr>
          <w:footerReference r:id="rId31" w:type="default"/>
          <w:pgSz w:w="16841" w:h="11907"/>
          <w:pgMar w:top="400" w:right="1699" w:bottom="1168" w:left="1481" w:header="0" w:footer="990" w:gutter="0"/>
          <w:cols w:equalWidth="0" w:num="1">
            <w:col w:w="13660"/>
          </w:cols>
        </w:sectPr>
      </w:pPr>
    </w:p>
    <w:p w14:paraId="1D4BE5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F1AE5F2">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7D736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25D3D0D">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特种车公司机房专用空调采购项目</w:t>
            </w:r>
          </w:p>
        </w:tc>
        <w:tc>
          <w:tcPr>
            <w:tcW w:w="2830" w:type="dxa"/>
            <w:tcBorders>
              <w:top w:val="single" w:color="auto" w:sz="4" w:space="0"/>
              <w:left w:val="single" w:color="auto" w:sz="4" w:space="0"/>
              <w:bottom w:val="single" w:color="auto" w:sz="4" w:space="0"/>
              <w:right w:val="single" w:color="auto" w:sz="4" w:space="0"/>
            </w:tcBorders>
            <w:vAlign w:val="center"/>
          </w:tcPr>
          <w:p w14:paraId="19F5720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51845F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3007CD3">
            <w:pPr>
              <w:jc w:val="center"/>
              <w:rPr>
                <w:rFonts w:ascii="Times New Roman" w:hAnsi="Times New Roman" w:eastAsia="宋体" w:cs="Times New Roman"/>
                <w:b/>
                <w:szCs w:val="20"/>
              </w:rPr>
            </w:pPr>
            <w:r>
              <w:rPr>
                <w:rFonts w:hint="eastAsia" w:ascii="宋体" w:hAnsi="宋体" w:eastAsia="宋体" w:cs="宋体"/>
                <w:b/>
                <w:szCs w:val="20"/>
              </w:rPr>
              <w:t>是否偏离</w:t>
            </w:r>
          </w:p>
          <w:p w14:paraId="3FA895B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769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12E7A47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488142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A446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1CC743A">
            <w:pPr>
              <w:jc w:val="center"/>
              <w:rPr>
                <w:rFonts w:ascii="Times New Roman" w:hAnsi="Times New Roman" w:eastAsia="宋体" w:cs="Times New Roman"/>
                <w:b/>
                <w:szCs w:val="20"/>
              </w:rPr>
            </w:pPr>
          </w:p>
        </w:tc>
      </w:tr>
      <w:tr w14:paraId="57D5A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44F0619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3F3BC92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DB1A9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784D73">
            <w:pPr>
              <w:jc w:val="center"/>
              <w:rPr>
                <w:rFonts w:ascii="Times New Roman" w:hAnsi="Times New Roman" w:eastAsia="宋体" w:cs="Times New Roman"/>
                <w:b/>
                <w:szCs w:val="21"/>
              </w:rPr>
            </w:pPr>
          </w:p>
        </w:tc>
      </w:tr>
      <w:tr w14:paraId="4D7D9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A2D46D7">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427938E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7A6B5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0D9A3E">
            <w:pPr>
              <w:jc w:val="center"/>
              <w:rPr>
                <w:rFonts w:ascii="Times New Roman" w:hAnsi="Times New Roman" w:eastAsia="宋体" w:cs="Times New Roman"/>
                <w:b/>
                <w:szCs w:val="20"/>
              </w:rPr>
            </w:pPr>
          </w:p>
        </w:tc>
      </w:tr>
      <w:tr w14:paraId="042DE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65EB5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39F48B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CA1B9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CA3D49">
            <w:pPr>
              <w:jc w:val="center"/>
              <w:rPr>
                <w:rFonts w:ascii="Times New Roman" w:hAnsi="Times New Roman" w:eastAsia="宋体" w:cs="Times New Roman"/>
                <w:b/>
                <w:szCs w:val="21"/>
              </w:rPr>
            </w:pPr>
          </w:p>
          <w:p w14:paraId="631660BD">
            <w:pPr>
              <w:jc w:val="center"/>
              <w:rPr>
                <w:rFonts w:ascii="Times New Roman" w:hAnsi="Times New Roman" w:eastAsia="宋体" w:cs="Times New Roman"/>
                <w:b/>
                <w:szCs w:val="21"/>
              </w:rPr>
            </w:pPr>
          </w:p>
          <w:p w14:paraId="6FCFB52A">
            <w:pPr>
              <w:jc w:val="center"/>
              <w:rPr>
                <w:rFonts w:ascii="Times New Roman" w:hAnsi="Times New Roman" w:eastAsia="宋体" w:cs="Times New Roman"/>
                <w:b/>
                <w:szCs w:val="21"/>
              </w:rPr>
            </w:pPr>
          </w:p>
          <w:p w14:paraId="28FDC246">
            <w:pPr>
              <w:jc w:val="center"/>
              <w:rPr>
                <w:rFonts w:ascii="Times New Roman" w:hAnsi="Times New Roman" w:eastAsia="宋体" w:cs="Times New Roman"/>
                <w:b/>
                <w:szCs w:val="21"/>
              </w:rPr>
            </w:pPr>
          </w:p>
          <w:p w14:paraId="539ED4A0">
            <w:pPr>
              <w:jc w:val="center"/>
              <w:rPr>
                <w:rFonts w:ascii="Times New Roman" w:hAnsi="Times New Roman" w:eastAsia="宋体" w:cs="Times New Roman"/>
                <w:b/>
                <w:szCs w:val="21"/>
              </w:rPr>
            </w:pPr>
          </w:p>
          <w:p w14:paraId="2BFD0C92">
            <w:pPr>
              <w:jc w:val="center"/>
              <w:rPr>
                <w:rFonts w:ascii="Times New Roman" w:hAnsi="Times New Roman" w:eastAsia="宋体" w:cs="Times New Roman"/>
                <w:b/>
                <w:szCs w:val="21"/>
              </w:rPr>
            </w:pPr>
          </w:p>
          <w:p w14:paraId="759D08D4">
            <w:pPr>
              <w:jc w:val="center"/>
              <w:rPr>
                <w:rFonts w:ascii="Times New Roman" w:hAnsi="Times New Roman" w:eastAsia="宋体" w:cs="Times New Roman"/>
                <w:b/>
                <w:szCs w:val="21"/>
              </w:rPr>
            </w:pPr>
          </w:p>
          <w:p w14:paraId="507DE2AF">
            <w:pPr>
              <w:jc w:val="center"/>
              <w:rPr>
                <w:rFonts w:ascii="Times New Roman" w:hAnsi="Times New Roman" w:eastAsia="宋体" w:cs="Times New Roman"/>
                <w:b/>
                <w:szCs w:val="21"/>
              </w:rPr>
            </w:pPr>
          </w:p>
          <w:p w14:paraId="547B503A">
            <w:pPr>
              <w:jc w:val="center"/>
              <w:rPr>
                <w:rFonts w:ascii="Times New Roman" w:hAnsi="Times New Roman" w:eastAsia="宋体" w:cs="Times New Roman"/>
                <w:b/>
                <w:szCs w:val="21"/>
              </w:rPr>
            </w:pPr>
          </w:p>
          <w:p w14:paraId="24C466CF">
            <w:pPr>
              <w:jc w:val="center"/>
              <w:rPr>
                <w:rFonts w:ascii="Times New Roman" w:hAnsi="Times New Roman" w:eastAsia="宋体" w:cs="Times New Roman"/>
                <w:b/>
                <w:szCs w:val="21"/>
              </w:rPr>
            </w:pPr>
          </w:p>
          <w:p w14:paraId="33D3D99B">
            <w:pPr>
              <w:jc w:val="center"/>
              <w:rPr>
                <w:rFonts w:ascii="Times New Roman" w:hAnsi="Times New Roman" w:eastAsia="宋体" w:cs="Times New Roman"/>
                <w:b/>
                <w:szCs w:val="21"/>
              </w:rPr>
            </w:pPr>
          </w:p>
          <w:p w14:paraId="3E0A2D4A">
            <w:pPr>
              <w:jc w:val="center"/>
              <w:rPr>
                <w:rFonts w:ascii="Times New Roman" w:hAnsi="Times New Roman" w:eastAsia="宋体" w:cs="Times New Roman"/>
                <w:b/>
                <w:szCs w:val="21"/>
              </w:rPr>
            </w:pPr>
          </w:p>
          <w:p w14:paraId="54CD981B">
            <w:pPr>
              <w:jc w:val="center"/>
              <w:rPr>
                <w:rFonts w:ascii="Times New Roman" w:hAnsi="Times New Roman" w:eastAsia="宋体" w:cs="Times New Roman"/>
                <w:b/>
                <w:szCs w:val="21"/>
              </w:rPr>
            </w:pPr>
          </w:p>
          <w:p w14:paraId="13375CA4">
            <w:pPr>
              <w:jc w:val="center"/>
              <w:rPr>
                <w:rFonts w:ascii="Times New Roman" w:hAnsi="Times New Roman" w:eastAsia="宋体" w:cs="Times New Roman"/>
                <w:b/>
                <w:szCs w:val="21"/>
              </w:rPr>
            </w:pPr>
          </w:p>
          <w:p w14:paraId="48BF8301">
            <w:pPr>
              <w:jc w:val="center"/>
              <w:rPr>
                <w:rFonts w:ascii="Times New Roman" w:hAnsi="Times New Roman" w:eastAsia="宋体" w:cs="Times New Roman"/>
                <w:b/>
                <w:szCs w:val="21"/>
              </w:rPr>
            </w:pPr>
          </w:p>
          <w:p w14:paraId="2CE5910C">
            <w:pPr>
              <w:jc w:val="center"/>
              <w:rPr>
                <w:rFonts w:ascii="Times New Roman" w:hAnsi="Times New Roman" w:eastAsia="宋体" w:cs="Times New Roman"/>
                <w:b/>
                <w:szCs w:val="21"/>
              </w:rPr>
            </w:pPr>
          </w:p>
          <w:p w14:paraId="589516EC">
            <w:pPr>
              <w:jc w:val="center"/>
              <w:rPr>
                <w:rFonts w:ascii="Times New Roman" w:hAnsi="Times New Roman" w:eastAsia="宋体" w:cs="Times New Roman"/>
                <w:b/>
                <w:szCs w:val="20"/>
              </w:rPr>
            </w:pPr>
          </w:p>
        </w:tc>
      </w:tr>
      <w:tr w14:paraId="2E37E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6E2BC97F">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2B0F7D0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8E5617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BBC8783">
            <w:pPr>
              <w:jc w:val="center"/>
              <w:rPr>
                <w:rFonts w:ascii="Times New Roman" w:hAnsi="Times New Roman" w:eastAsia="宋体" w:cs="Times New Roman"/>
                <w:b/>
                <w:szCs w:val="20"/>
              </w:rPr>
            </w:pPr>
          </w:p>
        </w:tc>
      </w:tr>
    </w:tbl>
    <w:p w14:paraId="3C5960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C95BD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DCD8DD5">
      <w:pPr>
        <w:rPr>
          <w:rFonts w:ascii="宋体" w:hAnsi="Calibri" w:eastAsia="宋体" w:cs="Times New Roman"/>
          <w:szCs w:val="20"/>
        </w:rPr>
      </w:pPr>
    </w:p>
    <w:p w14:paraId="3C748E6C">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特种车公司机房专用空调采购项目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4E911AF7">
      <w:pPr>
        <w:spacing w:before="75" w:line="227" w:lineRule="auto"/>
        <w:ind w:left="135"/>
        <w:rPr>
          <w:rFonts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特种车公司机房专用空调采购项目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中国重汽集团济南特种车有限公司：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9209958">
      <w:pPr>
        <w:rPr>
          <w:rFonts w:ascii="宋体" w:hAnsi="Calibri" w:eastAsia="宋体" w:cs="宋体"/>
          <w:b/>
          <w:bCs/>
          <w:color w:val="000000"/>
          <w:sz w:val="28"/>
          <w:szCs w:val="20"/>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3技术要求承诺书</w:t>
      </w:r>
    </w:p>
    <w:p w14:paraId="04E7BC36">
      <w:pPr>
        <w:spacing w:line="360" w:lineRule="auto"/>
        <w:rPr>
          <w:rFonts w:hint="eastAsia" w:ascii="宋体" w:hAnsi="宋体" w:eastAsia="宋体" w:cs="Times New Roman"/>
          <w:color w:val="000000"/>
          <w:sz w:val="24"/>
          <w:szCs w:val="24"/>
          <w:highlight w:val="none"/>
          <w:u w:val="single"/>
          <w:lang w:eastAsia="zh-CN"/>
        </w:rPr>
      </w:pPr>
      <w:r>
        <w:rPr>
          <w:rFonts w:hint="eastAsia" w:ascii="宋体" w:hAnsi="宋体" w:eastAsia="宋体" w:cs="Times New Roman"/>
          <w:sz w:val="24"/>
          <w:szCs w:val="20"/>
          <w:highlight w:val="none"/>
        </w:rPr>
        <w:t>项目名称：</w:t>
      </w:r>
      <w:r>
        <w:rPr>
          <w:rFonts w:hint="eastAsia" w:ascii="宋体" w:hAnsi="宋体" w:eastAsia="宋体" w:cs="Times New Roman"/>
          <w:color w:val="000000"/>
          <w:sz w:val="24"/>
          <w:szCs w:val="24"/>
          <w:highlight w:val="none"/>
          <w:u w:val="single"/>
          <w:lang w:eastAsia="zh-CN"/>
        </w:rPr>
        <w:t>特种车公司</w:t>
      </w:r>
      <w:r>
        <w:rPr>
          <w:rFonts w:hint="eastAsia" w:ascii="宋体" w:hAnsi="宋体" w:eastAsia="宋体" w:cs="Times New Roman"/>
          <w:color w:val="000000"/>
          <w:sz w:val="24"/>
          <w:szCs w:val="24"/>
          <w:highlight w:val="none"/>
          <w:u w:val="single"/>
          <w:lang w:val="en-US" w:eastAsia="zh-CN"/>
        </w:rPr>
        <w:t>机房专用空调</w:t>
      </w:r>
      <w:r>
        <w:rPr>
          <w:rFonts w:hint="eastAsia" w:ascii="宋体" w:hAnsi="宋体" w:eastAsia="宋体" w:cs="Times New Roman"/>
          <w:color w:val="000000"/>
          <w:sz w:val="24"/>
          <w:szCs w:val="24"/>
          <w:highlight w:val="none"/>
          <w:u w:val="single"/>
          <w:lang w:eastAsia="zh-CN"/>
        </w:rPr>
        <w:t>采购项目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中国重汽集团济南特种车有限公司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FDCC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385C1534">
      <w:pPr>
        <w:spacing w:line="360" w:lineRule="auto"/>
        <w:ind w:firstLine="480" w:firstLineChars="200"/>
        <w:rPr>
          <w:rFonts w:ascii="宋体" w:hAnsi="宋体" w:eastAsia="宋体" w:cs="Times New Roman"/>
          <w:color w:val="000000"/>
          <w:sz w:val="24"/>
          <w:szCs w:val="24"/>
        </w:rPr>
        <w:sectPr>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br w:type="textWrapping"/>
      </w:r>
    </w:p>
    <w:p w14:paraId="7F7233A4">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4</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8"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9"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0"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1" cstate="print"/>
                    <a:srcRect/>
                    <a:stretch>
                      <a:fillRect/>
                    </a:stretch>
                  </pic:blipFill>
                  <pic:spPr>
                    <a:xfrm>
                      <a:off x="0" y="0"/>
                      <a:ext cx="5760085" cy="2853055"/>
                    </a:xfrm>
                    <a:prstGeom prst="rect">
                      <a:avLst/>
                    </a:prstGeom>
                  </pic:spPr>
                </pic:pic>
              </a:graphicData>
            </a:graphic>
          </wp:inline>
        </w:drawing>
      </w:r>
    </w:p>
    <w:p w14:paraId="17346439">
      <w:pPr>
        <w:numPr>
          <w:ilvl w:val="0"/>
          <w:numId w:val="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7"/>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2" cstate="print"/>
                    <a:srcRect/>
                    <a:stretch>
                      <a:fillRect/>
                    </a:stretch>
                  </pic:blipFill>
                  <pic:spPr>
                    <a:xfrm>
                      <a:off x="0" y="0"/>
                      <a:ext cx="5760085" cy="2809875"/>
                    </a:xfrm>
                    <a:prstGeom prst="rect">
                      <a:avLst/>
                    </a:prstGeom>
                  </pic:spPr>
                </pic:pic>
              </a:graphicData>
            </a:graphic>
          </wp:inline>
        </w:drawing>
      </w:r>
    </w:p>
    <w:p w14:paraId="5F803865">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3" cstate="print"/>
                    <a:srcRect/>
                    <a:stretch>
                      <a:fillRect/>
                    </a:stretch>
                  </pic:blipFill>
                  <pic:spPr>
                    <a:xfrm>
                      <a:off x="0" y="0"/>
                      <a:ext cx="5760085" cy="2820035"/>
                    </a:xfrm>
                    <a:prstGeom prst="rect">
                      <a:avLst/>
                    </a:prstGeom>
                  </pic:spPr>
                </pic:pic>
              </a:graphicData>
            </a:graphic>
          </wp:inline>
        </w:drawing>
      </w:r>
    </w:p>
    <w:p w14:paraId="1B088E0A">
      <w:pPr>
        <w:pStyle w:val="17"/>
      </w:pPr>
    </w:p>
    <w:p w14:paraId="7AAAB53F">
      <w:pPr>
        <w:pStyle w:val="17"/>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2.配套能力“供货类别”填“直管单位非生产招标 / 信息化 / 硬件”，业务主管部门选择“数智化转型发展部”。</w:t>
      </w:r>
    </w:p>
    <w:p w14:paraId="7FDE1AC2">
      <w:pPr>
        <w:pStyle w:val="17"/>
        <w:sectPr>
          <w:pgSz w:w="11906" w:h="16838"/>
          <w:pgMar w:top="1588" w:right="1418" w:bottom="1134" w:left="1418" w:header="851" w:footer="992" w:gutter="0"/>
          <w:cols w:space="720" w:num="1"/>
          <w:titlePg/>
          <w:docGrid w:type="lines" w:linePitch="312" w:charSpace="0"/>
        </w:sectPr>
      </w:pPr>
    </w:p>
    <w:p w14:paraId="75321FE7">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4"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5"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6"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7"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8"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9" cstate="print"/>
                    <a:srcRect/>
                    <a:stretch>
                      <a:fillRect/>
                    </a:stretch>
                  </pic:blipFill>
                  <pic:spPr>
                    <a:xfrm>
                      <a:off x="0" y="0"/>
                      <a:ext cx="5760085" cy="1956435"/>
                    </a:xfrm>
                    <a:prstGeom prst="rect">
                      <a:avLst/>
                    </a:prstGeom>
                  </pic:spPr>
                </pic:pic>
              </a:graphicData>
            </a:graphic>
          </wp:inline>
        </w:drawing>
      </w:r>
    </w:p>
    <w:p w14:paraId="1BA320C9">
      <w:pPr>
        <w:pStyle w:val="17"/>
        <w:rPr>
          <w:rFonts w:hAnsi="宋体" w:eastAsia="宋体" w:cs="Times New Roman"/>
          <w:b/>
          <w:color w:val="000000"/>
          <w:sz w:val="24"/>
          <w:szCs w:val="24"/>
        </w:rPr>
      </w:pPr>
    </w:p>
    <w:p w14:paraId="380218D1">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宋体"/>
    <w:panose1 w:val="020B0304020002020204"/>
    <w:charset w:val="DE"/>
    <w:family w:val="swiss"/>
    <w:pitch w:val="default"/>
    <w:sig w:usb0="00000000" w:usb1="00000000" w:usb2="00000000" w:usb3="00000000" w:csb0="0001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922B">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A0A7467">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14:paraId="1A0A7467">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5F96">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36FE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14:paraId="78336FE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3F301">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29BC48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14:paraId="129BC48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E3F8">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BE8BD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14:paraId="02BE8BD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A287">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B249BF">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14:paraId="53B249BF">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6078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BD8086">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14:paraId="04BD8086">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CE2F">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7C9C77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14:paraId="17C9C77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EE6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3FBA6E">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14:paraId="7A3FBA6E">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9C0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119324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14:paraId="3119324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5FA3">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0F7D4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14:paraId="760F7D4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2CDF">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9BD8345">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14:paraId="19BD8345">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8618">
    <w:pPr>
      <w:pStyle w:val="22"/>
      <w:tabs>
        <w:tab w:val="clear" w:pos="4153"/>
      </w:tabs>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73D7025">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14:paraId="673D7025">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59B0">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8E8C9">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3187C75">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14:paraId="63187C75">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EF4">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8258676" name="文本框 6282586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B55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VDx3NAIAAGUEAAAOAAAAAAAAAAEAIAAAAB8BAABkcnMvZTJvRG9jLnhtbFBL&#10;BQYAAAAABgAGAFkBAADFBQAAAAA=&#10;">
              <v:fill on="f" focussize="0,0"/>
              <v:stroke on="f" weight="0.5pt"/>
              <v:imagedata o:title=""/>
              <o:lock v:ext="edit" aspectratio="f"/>
              <v:textbox inset="0mm,0mm,0mm,0mm" style="mso-fit-shape-to-text:t;">
                <w:txbxContent>
                  <w:p w14:paraId="4CAB55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F0D6">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7945128" name="文本框 627945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AA92D">
                          <w:pPr>
                            <w:pStyle w:val="20"/>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4uDVNAIAAGUEAAAOAAAAAAAAAAEAIAAAAB8BAABkcnMvZTJvRG9jLnhtbFBL&#10;BQYAAAAABgAGAFkBAADFBQAAAAA=&#10;">
              <v:fill on="f" focussize="0,0"/>
              <v:stroke on="f" weight="0.5pt"/>
              <v:imagedata o:title=""/>
              <o:lock v:ext="edit" aspectratio="f"/>
              <v:textbox inset="0mm,0mm,0mm,0mm" style="mso-fit-shape-to-text:t;">
                <w:txbxContent>
                  <w:p w14:paraId="38DAA92D">
                    <w:pPr>
                      <w:pStyle w:val="20"/>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67BD7">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8140859" name="文本框 10781408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D1401">
                          <w:pPr>
                            <w:pStyle w:val="20"/>
                          </w:pPr>
                          <w:r>
                            <w:fldChar w:fldCharType="begin"/>
                          </w:r>
                          <w:r>
                            <w:instrText xml:space="preserve"> PAGE  \* MERGEFORMAT </w:instrText>
                          </w:r>
                          <w:r>
                            <w:fldChar w:fldCharType="separate"/>
                          </w:r>
                          <w:r>
                            <w:t>- 18 -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ZJldQ2AgAAZwQAAA4AAAAAAAAAAQAgAAAAHwEAAGRycy9lMm9Eb2MueG1s&#10;UEsFBgAAAAAGAAYAWQEAAMcFAAAAAA==&#10;">
              <v:fill on="f" focussize="0,0"/>
              <v:stroke on="f" weight="0.5pt"/>
              <v:imagedata o:title=""/>
              <o:lock v:ext="edit" aspectratio="f"/>
              <v:textbox inset="0mm,0mm,0mm,0mm" style="mso-fit-shape-to-text:t;">
                <w:txbxContent>
                  <w:p w14:paraId="1E5D1401">
                    <w:pPr>
                      <w:pStyle w:val="20"/>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B59E">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D3C19D">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04D3C19D">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9D502">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05DD">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D44DC">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5B77">
    <w:pPr>
      <w:pStyle w:val="23"/>
      <w:pBdr>
        <w:bottom w:val="none" w:color="auto" w:sz="0" w:space="1"/>
      </w:pBdr>
    </w:pPr>
    <w:r>
      <w:rPr>
        <w:sz w:val="18"/>
      </w:rPr>
      <w:pict>
        <v:shape id="4161" o:spid="_x0000_s4149"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41C9E8A3">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14:paraId="41C9E8A3">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0F335CD7">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14:paraId="0F335CD7">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12E1F130">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14:paraId="12E1F130">
                    <w:pPr>
                      <w:pStyle w:val="175"/>
                      <w:rPr>
                        <w:lang w:val="fr-CH"/>
                      </w:rPr>
                    </w:pPr>
                    <w:r>
                      <w:rPr>
                        <w:rStyle w:val="176"/>
                      </w:rPr>
                      <w:t xml:space="preserve"> </w:t>
                    </w:r>
                  </w:p>
                </w:txbxContent>
              </v:textbox>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3"/>
    </w:pPr>
  </w:p>
  <w:p w14:paraId="3AC74D7F">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AED39F"/>
    <w:multiLevelType w:val="singleLevel"/>
    <w:tmpl w:val="FAAED39F"/>
    <w:lvl w:ilvl="0" w:tentative="0">
      <w:start w:val="1"/>
      <w:numFmt w:val="decimal"/>
      <w:suff w:val="nothing"/>
      <w:lvlText w:val="%1、"/>
      <w:lvlJc w:val="left"/>
      <w:rPr>
        <w:rFonts w:hint="default"/>
        <w:b w:val="0"/>
        <w:bCs w:val="0"/>
      </w:rPr>
    </w:lvl>
  </w:abstractNum>
  <w:abstractNum w:abstractNumId="1">
    <w:nsid w:val="00000001"/>
    <w:multiLevelType w:val="singleLevel"/>
    <w:tmpl w:val="00000001"/>
    <w:lvl w:ilvl="0" w:tentative="0">
      <w:start w:val="2"/>
      <w:numFmt w:val="chineseCounting"/>
      <w:suff w:val="nothing"/>
      <w:lvlText w:val="%1、"/>
      <w:lvlJc w:val="left"/>
      <w:rPr>
        <w:rFonts w:hint="eastAsia"/>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4">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6">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8">
    <w:nsid w:val="00000017"/>
    <w:multiLevelType w:val="singleLevel"/>
    <w:tmpl w:val="00000017"/>
    <w:lvl w:ilvl="0" w:tentative="0">
      <w:start w:val="1"/>
      <w:numFmt w:val="chineseCounting"/>
      <w:suff w:val="space"/>
      <w:lvlText w:val="第%1部分"/>
      <w:lvlJc w:val="left"/>
      <w:rPr>
        <w:rFonts w:hint="eastAsia"/>
      </w:rPr>
    </w:lvl>
  </w:abstractNum>
  <w:num w:numId="1">
    <w:abstractNumId w:val="6"/>
  </w:num>
  <w:num w:numId="2">
    <w:abstractNumId w:val="8"/>
  </w:num>
  <w:num w:numId="3">
    <w:abstractNumId w:val="1"/>
  </w:num>
  <w:num w:numId="4">
    <w:abstractNumId w:val="4"/>
  </w:num>
  <w:num w:numId="5">
    <w:abstractNumId w:val="3"/>
  </w:num>
  <w:num w:numId="6">
    <w:abstractNumId w:val="7"/>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2B37FF4"/>
    <w:rsid w:val="03670381"/>
    <w:rsid w:val="042E1251"/>
    <w:rsid w:val="05340616"/>
    <w:rsid w:val="07BB67DE"/>
    <w:rsid w:val="0A040545"/>
    <w:rsid w:val="0AC77248"/>
    <w:rsid w:val="0B493459"/>
    <w:rsid w:val="0C67492F"/>
    <w:rsid w:val="0DCE0378"/>
    <w:rsid w:val="0FB90CA4"/>
    <w:rsid w:val="127325FF"/>
    <w:rsid w:val="128951CC"/>
    <w:rsid w:val="12E60311"/>
    <w:rsid w:val="133229F9"/>
    <w:rsid w:val="16470517"/>
    <w:rsid w:val="17E2322C"/>
    <w:rsid w:val="1F7C5E10"/>
    <w:rsid w:val="213274FC"/>
    <w:rsid w:val="26057119"/>
    <w:rsid w:val="26802D35"/>
    <w:rsid w:val="2A943338"/>
    <w:rsid w:val="2BA967CA"/>
    <w:rsid w:val="2C2C73FB"/>
    <w:rsid w:val="2CD0422B"/>
    <w:rsid w:val="323D5A46"/>
    <w:rsid w:val="35E77844"/>
    <w:rsid w:val="36AC4352"/>
    <w:rsid w:val="38185B35"/>
    <w:rsid w:val="382459F1"/>
    <w:rsid w:val="3AE84EDD"/>
    <w:rsid w:val="3AEC66D3"/>
    <w:rsid w:val="3BB2242D"/>
    <w:rsid w:val="3F1F5DB2"/>
    <w:rsid w:val="404F3CA5"/>
    <w:rsid w:val="41D66490"/>
    <w:rsid w:val="458B420C"/>
    <w:rsid w:val="4885562E"/>
    <w:rsid w:val="49847835"/>
    <w:rsid w:val="4B2C1C39"/>
    <w:rsid w:val="4ECF532A"/>
    <w:rsid w:val="4FEB292C"/>
    <w:rsid w:val="52293D56"/>
    <w:rsid w:val="54DF5D83"/>
    <w:rsid w:val="5547268A"/>
    <w:rsid w:val="558310F7"/>
    <w:rsid w:val="56554CD5"/>
    <w:rsid w:val="57013574"/>
    <w:rsid w:val="574D1E50"/>
    <w:rsid w:val="577A00B7"/>
    <w:rsid w:val="59811656"/>
    <w:rsid w:val="5A5E33A2"/>
    <w:rsid w:val="5B710D6D"/>
    <w:rsid w:val="5C6739B4"/>
    <w:rsid w:val="5CA80A3F"/>
    <w:rsid w:val="5DE778A8"/>
    <w:rsid w:val="60311AE2"/>
    <w:rsid w:val="612E666E"/>
    <w:rsid w:val="64623797"/>
    <w:rsid w:val="690A53FA"/>
    <w:rsid w:val="6AC63C0D"/>
    <w:rsid w:val="6BC71C59"/>
    <w:rsid w:val="6CCE7137"/>
    <w:rsid w:val="6CFF1C6F"/>
    <w:rsid w:val="6D066A83"/>
    <w:rsid w:val="6E867CCA"/>
    <w:rsid w:val="70E87C28"/>
    <w:rsid w:val="77F75794"/>
    <w:rsid w:val="7A0423EA"/>
    <w:rsid w:val="7AD040CF"/>
    <w:rsid w:val="7DDD74B4"/>
    <w:rsid w:val="7E664CC7"/>
    <w:rsid w:val="7F0F5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qFormat/>
    <w:uiPriority w:val="1"/>
  </w:style>
  <w:style w:type="table" w:default="1" w:styleId="37">
    <w:name w:val="Normal Table"/>
    <w:autoRedefine/>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sz w:val="20"/>
      <w:szCs w:val="20"/>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qFormat/>
    <w:uiPriority w:val="0"/>
    <w:pPr>
      <w:ind w:left="2520" w:hanging="280"/>
    </w:pPr>
    <w:rPr>
      <w:rFonts w:eastAsia="仿宋"/>
      <w:sz w:val="28"/>
    </w:rPr>
  </w:style>
  <w:style w:type="paragraph" w:styleId="30">
    <w:name w:val="toc 2"/>
    <w:basedOn w:val="1"/>
    <w:next w:val="1"/>
    <w:autoRedefine/>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uiPriority w:val="99"/>
  </w:style>
  <w:style w:type="character" w:customStyle="1" w:styleId="53">
    <w:name w:val="批注主题 字符"/>
    <w:link w:val="35"/>
    <w:autoRedefine/>
    <w:qFormat/>
    <w:uiPriority w:val="0"/>
    <w:rPr>
      <w:b/>
    </w:rPr>
  </w:style>
  <w:style w:type="character" w:customStyle="1" w:styleId="54">
    <w:name w:val="正文文本缩进 3 字符"/>
    <w:link w:val="28"/>
    <w:autoRedefine/>
    <w:qFormat/>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uiPriority w:val="99"/>
    <w:rPr>
      <w:sz w:val="18"/>
    </w:rPr>
  </w:style>
  <w:style w:type="character" w:customStyle="1" w:styleId="61">
    <w:name w:val="BODY TEXT Char"/>
    <w:link w:val="62"/>
    <w:autoRedefine/>
    <w:qFormat/>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uiPriority w:val="0"/>
  </w:style>
  <w:style w:type="character" w:customStyle="1" w:styleId="64">
    <w:name w:val="标题 字符"/>
    <w:link w:val="34"/>
    <w:autoRedefine/>
    <w:qFormat/>
    <w:uiPriority w:val="0"/>
    <w:rPr>
      <w:rFonts w:ascii="Arial" w:hAnsi="Arial"/>
      <w:b/>
      <w:sz w:val="32"/>
    </w:rPr>
  </w:style>
  <w:style w:type="character" w:customStyle="1" w:styleId="65">
    <w:name w:val="日期 字符"/>
    <w:link w:val="19"/>
    <w:autoRedefine/>
    <w:qFormat/>
    <w:uiPriority w:val="99"/>
    <w:rPr>
      <w:sz w:val="24"/>
    </w:rPr>
  </w:style>
  <w:style w:type="character" w:customStyle="1" w:styleId="66">
    <w:name w:val="ATXT_Bullets Zchn"/>
    <w:link w:val="67"/>
    <w:autoRedefine/>
    <w:qFormat/>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uiPriority w:val="0"/>
    <w:rPr>
      <w:rFonts w:ascii="宋体" w:hAnsi="Courier New"/>
    </w:rPr>
  </w:style>
  <w:style w:type="character" w:customStyle="1" w:styleId="75">
    <w:name w:val="页脚 字符"/>
    <w:link w:val="22"/>
    <w:autoRedefine/>
    <w:qFormat/>
    <w:uiPriority w:val="99"/>
    <w:rPr>
      <w:sz w:val="18"/>
    </w:rPr>
  </w:style>
  <w:style w:type="character" w:customStyle="1" w:styleId="76">
    <w:name w:val="Default Char"/>
    <w:link w:val="77"/>
    <w:autoRedefine/>
    <w:qFormat/>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autoRedefine/>
    <w:qFormat/>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qFormat/>
    <w:uiPriority w:val="99"/>
    <w:rPr>
      <w:rFonts w:ascii="Microsoft YaHei UI" w:eastAsia="Microsoft YaHei UI"/>
      <w:sz w:val="18"/>
      <w:szCs w:val="18"/>
    </w:rPr>
  </w:style>
  <w:style w:type="character" w:customStyle="1" w:styleId="83">
    <w:name w:val="文档结构图 字符11"/>
    <w:basedOn w:val="40"/>
    <w:autoRedefine/>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ascii="等线" w:hAnsi="Courier New" w:cs="Courier New"/>
    </w:rPr>
  </w:style>
  <w:style w:type="character" w:customStyle="1" w:styleId="86">
    <w:name w:val="纯文本 字符11"/>
    <w:basedOn w:val="40"/>
    <w:autoRedefine/>
    <w:qFormat/>
    <w:uiPriority w:val="0"/>
    <w:rPr>
      <w:rFonts w:ascii="等线" w:hAnsi="Courier New" w:eastAsia="等线" w:cs="Courier New"/>
      <w:kern w:val="2"/>
      <w:sz w:val="21"/>
    </w:rPr>
  </w:style>
  <w:style w:type="character" w:customStyle="1" w:styleId="87">
    <w:name w:val="页眉 字符1"/>
    <w:basedOn w:val="40"/>
    <w:autoRedefine/>
    <w:qFormat/>
    <w:uiPriority w:val="99"/>
    <w:rPr>
      <w:sz w:val="18"/>
      <w:szCs w:val="18"/>
    </w:rPr>
  </w:style>
  <w:style w:type="character" w:customStyle="1" w:styleId="88">
    <w:name w:val="页眉 字符11"/>
    <w:basedOn w:val="40"/>
    <w:autoRedefine/>
    <w:qFormat/>
    <w:uiPriority w:val="99"/>
    <w:rPr>
      <w:rFonts w:cs="Times New Roman"/>
      <w:kern w:val="2"/>
      <w:sz w:val="18"/>
      <w:szCs w:val="18"/>
    </w:rPr>
  </w:style>
  <w:style w:type="character" w:customStyle="1" w:styleId="89">
    <w:name w:val="批注框文本 字符1"/>
    <w:basedOn w:val="40"/>
    <w:autoRedefine/>
    <w:qFormat/>
    <w:uiPriority w:val="99"/>
    <w:rPr>
      <w:sz w:val="18"/>
      <w:szCs w:val="18"/>
    </w:rPr>
  </w:style>
  <w:style w:type="character" w:customStyle="1" w:styleId="90">
    <w:name w:val="批注框文本 字符11"/>
    <w:basedOn w:val="40"/>
    <w:autoRedefine/>
    <w:qFormat/>
    <w:uiPriority w:val="99"/>
    <w:rPr>
      <w:rFonts w:cs="Times New Roman"/>
      <w:kern w:val="2"/>
      <w:sz w:val="18"/>
      <w:szCs w:val="18"/>
    </w:rPr>
  </w:style>
  <w:style w:type="character" w:customStyle="1" w:styleId="91">
    <w:name w:val="日期 字符1"/>
    <w:basedOn w:val="40"/>
    <w:autoRedefine/>
    <w:qFormat/>
    <w:uiPriority w:val="99"/>
  </w:style>
  <w:style w:type="character" w:customStyle="1" w:styleId="92">
    <w:name w:val="日期 字符11"/>
    <w:basedOn w:val="40"/>
    <w:autoRedefine/>
    <w:qFormat/>
    <w:uiPriority w:val="99"/>
    <w:rPr>
      <w:rFonts w:cs="Times New Roman"/>
      <w:kern w:val="2"/>
      <w:sz w:val="21"/>
    </w:rPr>
  </w:style>
  <w:style w:type="character" w:customStyle="1" w:styleId="93">
    <w:name w:val="页脚 字符1"/>
    <w:basedOn w:val="40"/>
    <w:autoRedefine/>
    <w:qFormat/>
    <w:uiPriority w:val="99"/>
    <w:rPr>
      <w:sz w:val="18"/>
      <w:szCs w:val="18"/>
    </w:rPr>
  </w:style>
  <w:style w:type="character" w:customStyle="1" w:styleId="94">
    <w:name w:val="页脚 字符11"/>
    <w:basedOn w:val="40"/>
    <w:autoRedefine/>
    <w:qFormat/>
    <w:uiPriority w:val="99"/>
    <w:rPr>
      <w:rFonts w:cs="Times New Roman"/>
      <w:kern w:val="2"/>
      <w:sz w:val="18"/>
      <w:szCs w:val="18"/>
    </w:rPr>
  </w:style>
  <w:style w:type="character" w:customStyle="1" w:styleId="95">
    <w:name w:val="正文文本缩进 2 字符1"/>
    <w:basedOn w:val="40"/>
    <w:autoRedefine/>
    <w:qFormat/>
    <w:uiPriority w:val="99"/>
  </w:style>
  <w:style w:type="character" w:customStyle="1" w:styleId="96">
    <w:name w:val="正文文本缩进 2 字符11"/>
    <w:basedOn w:val="40"/>
    <w:autoRedefine/>
    <w:qFormat/>
    <w:uiPriority w:val="99"/>
    <w:rPr>
      <w:rFonts w:cs="Times New Roman"/>
      <w:kern w:val="2"/>
      <w:sz w:val="21"/>
    </w:rPr>
  </w:style>
  <w:style w:type="character" w:customStyle="1" w:styleId="97">
    <w:name w:val="正文文本缩进 3 字符1"/>
    <w:basedOn w:val="40"/>
    <w:autoRedefine/>
    <w:qFormat/>
    <w:uiPriority w:val="99"/>
    <w:rPr>
      <w:sz w:val="16"/>
      <w:szCs w:val="16"/>
    </w:rPr>
  </w:style>
  <w:style w:type="character" w:customStyle="1" w:styleId="98">
    <w:name w:val="正文文本缩进 3 字符11"/>
    <w:basedOn w:val="40"/>
    <w:autoRedefine/>
    <w:qFormat/>
    <w:uiPriority w:val="99"/>
    <w:rPr>
      <w:rFonts w:cs="Times New Roman"/>
      <w:kern w:val="2"/>
      <w:sz w:val="16"/>
      <w:szCs w:val="16"/>
    </w:rPr>
  </w:style>
  <w:style w:type="character" w:customStyle="1" w:styleId="99">
    <w:name w:val="批注主题 字符1"/>
    <w:basedOn w:val="79"/>
    <w:autoRedefine/>
    <w:qFormat/>
    <w:uiPriority w:val="99"/>
    <w:rPr>
      <w:b/>
      <w:bCs/>
    </w:rPr>
  </w:style>
  <w:style w:type="character" w:customStyle="1" w:styleId="100">
    <w:name w:val="批注主题 字符11"/>
    <w:basedOn w:val="80"/>
    <w:autoRedefine/>
    <w:qFormat/>
    <w:uiPriority w:val="99"/>
    <w:rPr>
      <w:rFonts w:cs="Times New Roman"/>
      <w:b/>
      <w:bCs/>
      <w:kern w:val="2"/>
      <w:sz w:val="21"/>
    </w:rPr>
  </w:style>
  <w:style w:type="character" w:customStyle="1" w:styleId="101">
    <w:name w:val="标题 字符1"/>
    <w:basedOn w:val="40"/>
    <w:autoRedefine/>
    <w:qFormat/>
    <w:uiPriority w:val="10"/>
    <w:rPr>
      <w:rFonts w:ascii="等线 Light" w:hAnsi="等线 Light" w:eastAsia="等线 Light" w:cs="宋体"/>
      <w:b/>
      <w:bCs/>
      <w:sz w:val="32"/>
      <w:szCs w:val="32"/>
    </w:rPr>
  </w:style>
  <w:style w:type="character" w:customStyle="1" w:styleId="102">
    <w:name w:val="标题 字符11"/>
    <w:basedOn w:val="40"/>
    <w:autoRedefine/>
    <w:qFormat/>
    <w:uiPriority w:val="10"/>
    <w:rPr>
      <w:rFonts w:ascii="等线 Light" w:hAnsi="等线 Light" w:eastAsia="等线 Light" w:cs="Times New Roman"/>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uiPriority w:val="0"/>
    <w:rPr>
      <w:rFonts w:ascii="宋体" w:hAnsi="宋体" w:eastAsia="黑体" w:cs="Times New Roman"/>
      <w:bCs/>
      <w:sz w:val="28"/>
      <w:szCs w:val="30"/>
    </w:rPr>
  </w:style>
  <w:style w:type="character" w:customStyle="1" w:styleId="120">
    <w:name w:val="标书表格 字符"/>
    <w:link w:val="118"/>
    <w:autoRedefine/>
    <w:qFormat/>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uiPriority w:val="0"/>
    <w:rPr>
      <w:b/>
      <w:color w:val="000000"/>
      <w:sz w:val="24"/>
    </w:rPr>
  </w:style>
  <w:style w:type="paragraph" w:customStyle="1" w:styleId="124">
    <w:name w:val="标三级标题"/>
    <w:basedOn w:val="121"/>
    <w:link w:val="123"/>
    <w:autoRedefine/>
    <w:qFormat/>
    <w:uiPriority w:val="0"/>
    <w:rPr>
      <w:rFonts w:ascii="等线" w:hAnsi="等线" w:eastAsia="等线" w:cs="宋体"/>
      <w:bCs w:val="0"/>
      <w:szCs w:val="22"/>
    </w:rPr>
  </w:style>
  <w:style w:type="character" w:customStyle="1" w:styleId="125">
    <w:name w:val="标正文 字符"/>
    <w:link w:val="126"/>
    <w:autoRedefine/>
    <w:qFormat/>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hAnsi="等线" w:eastAsia="宋体"/>
      <w:szCs w:val="22"/>
    </w:rPr>
  </w:style>
  <w:style w:type="paragraph" w:customStyle="1" w:styleId="127">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qFormat/>
    <w:uiPriority w:val="99"/>
    <w:rPr>
      <w:rFonts w:ascii="等线" w:hAnsi="等线" w:eastAsia="等线" w:cs="宋体"/>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ascii="等线" w:hAnsi="等线" w:eastAsia="黑体" w:cs="宋体"/>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_4596799c-76d9-419d-95a5-44a15370b7a4"/>
    <w:autoRedefine/>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2"/>
    <w:next w:val="1"/>
    <w:autoRedefine/>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72">
    <w:name w:val="标题 3 字符2"/>
    <w:autoRedefine/>
    <w:qFormat/>
    <w:uiPriority w:val="0"/>
    <w:rPr>
      <w:b/>
      <w:kern w:val="2"/>
      <w:sz w:val="24"/>
    </w:rPr>
  </w:style>
  <w:style w:type="table" w:customStyle="1" w:styleId="173">
    <w:name w:val="Rohde &amp; Schwarz - Standard Table"/>
    <w:basedOn w:val="37"/>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autoRedefine/>
    <w:qFormat/>
    <w:uiPriority w:val="0"/>
    <w:rPr>
      <w:rFonts w:hint="eastAsia" w:ascii="宋体" w:hAnsi="宋体" w:eastAsia="宋体"/>
      <w:color w:val="000000"/>
      <w:sz w:val="24"/>
      <w:szCs w:val="24"/>
    </w:rPr>
  </w:style>
  <w:style w:type="paragraph" w:styleId="175">
    <w:name w:val="No Spacing"/>
    <w:autoRedefine/>
    <w:qFormat/>
    <w:uiPriority w:val="1"/>
    <w:rPr>
      <w:rFonts w:ascii="等线" w:hAnsi="等线" w:eastAsia="等线" w:cs="Times New Roman"/>
      <w:sz w:val="21"/>
      <w:szCs w:val="21"/>
      <w:lang w:val="en-US" w:eastAsia="zh-CN" w:bidi="ar-SA"/>
    </w:rPr>
  </w:style>
  <w:style w:type="character" w:customStyle="1" w:styleId="176">
    <w:name w:val="Classification"/>
    <w:autoRedefine/>
    <w:qFormat/>
    <w:uiPriority w:val="99"/>
    <w:rPr>
      <w:rFonts w:ascii="Calibri" w:hAnsi="Calibri" w:eastAsia="宋体" w:cs="Cordia New"/>
      <w:b/>
      <w:bCs/>
      <w:caps/>
      <w:color w:val="000000"/>
      <w:spacing w:val="20"/>
      <w:sz w:val="24"/>
      <w:szCs w:val="24"/>
    </w:rPr>
  </w:style>
  <w:style w:type="paragraph" w:customStyle="1" w:styleId="177">
    <w:name w:val="lx二级标题"/>
    <w:basedOn w:val="3"/>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header" Target="header7.xml"/><Relationship Id="rId33" Type="http://schemas.openxmlformats.org/officeDocument/2006/relationships/header" Target="header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75</Pages>
  <Words>18690</Words>
  <Characters>19506</Characters>
  <Paragraphs>7238</Paragraphs>
  <TotalTime>11</TotalTime>
  <ScaleCrop>false</ScaleCrop>
  <LinksUpToDate>false</LinksUpToDate>
  <CharactersWithSpaces>19806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0174L</cp:lastModifiedBy>
  <cp:lastPrinted>2023-04-10T06:57:00Z</cp:lastPrinted>
  <dcterms:modified xsi:type="dcterms:W3CDTF">2025-11-21T02:59:37Z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9E21D80E3A6C4FE99C80A4799A36E7D6_13</vt:lpwstr>
  </property>
  <property fmtid="{D5CDD505-2E9C-101B-9397-08002B2CF9AE}" pid="4" name="KSOTemplateDocerSaveRecord">
    <vt:lpwstr>eyJoZGlkIjoiZDZiY2E3MTk3OWVkMDZmNDgwYmUwNDViMmIxMTA0OGYiLCJ1c2VySWQiOiIxMTQwNDY2NTAwIn0=</vt:lpwstr>
  </property>
</Properties>
</file>