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C7E7">
      <w:pPr>
        <w:pStyle w:val="4"/>
        <w:spacing w:before="75" w:beforeAutospacing="0" w:after="75" w:afterAutospacing="0" w:line="360" w:lineRule="auto"/>
        <w:jc w:val="center"/>
        <w:rPr>
          <w:rStyle w:val="7"/>
          <w:rFonts w:hint="eastAsia" w:ascii="Arial" w:hAnsi="Arial" w:cs="Arial"/>
          <w:b w:val="0"/>
          <w:color w:val="000000"/>
          <w:sz w:val="30"/>
          <w:szCs w:val="30"/>
        </w:rPr>
      </w:pPr>
      <w:r>
        <w:rPr>
          <w:rStyle w:val="7"/>
          <w:rFonts w:hint="eastAsia" w:ascii="Arial" w:hAnsi="Arial" w:cs="Arial"/>
          <w:color w:val="000000"/>
          <w:sz w:val="30"/>
          <w:szCs w:val="30"/>
        </w:rPr>
        <w:t>中通客车混合气站安全隐患整改和升降平台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维修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项目招标公告</w:t>
      </w:r>
    </w:p>
    <w:p w14:paraId="64331E2C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hint="eastAsia" w:ascii="Arial" w:hAnsi="Arial" w:cs="Arial"/>
          <w:color w:val="000000"/>
          <w:lang w:eastAsia="zh-CN"/>
        </w:rPr>
      </w:pPr>
      <w:r>
        <w:rPr>
          <w:rStyle w:val="7"/>
          <w:rFonts w:hint="eastAsia"/>
        </w:rPr>
        <w:t>招标项目：</w:t>
      </w:r>
      <w:r>
        <w:rPr>
          <w:rFonts w:hint="eastAsia" w:ascii="Arial" w:hAnsi="Arial" w:cs="Arial"/>
          <w:color w:val="000000"/>
        </w:rPr>
        <w:t>混合气站安全隐患整改和升降平台</w:t>
      </w:r>
      <w:r>
        <w:rPr>
          <w:rFonts w:hint="eastAsia" w:ascii="Arial" w:hAnsi="Arial" w:cs="Arial"/>
          <w:color w:val="000000"/>
          <w:lang w:eastAsia="zh-CN"/>
        </w:rPr>
        <w:t>维修</w:t>
      </w:r>
      <w:r>
        <w:rPr>
          <w:rFonts w:hint="eastAsia" w:ascii="Arial" w:hAnsi="Arial" w:cs="Arial"/>
          <w:color w:val="000000"/>
        </w:rPr>
        <w:t>项目</w:t>
      </w:r>
    </w:p>
    <w:p w14:paraId="4FE3214D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二、招标项目内容</w:t>
      </w:r>
    </w:p>
    <w:p w14:paraId="613AEC28"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项目一：中通客车股份有限公司</w:t>
      </w:r>
      <w:r>
        <w:rPr>
          <w:rStyle w:val="7"/>
          <w:rFonts w:hint="eastAsia" w:ascii="Arial" w:hAnsi="Arial" w:eastAsia="宋体" w:cs="Arial"/>
          <w:color w:val="000000"/>
          <w:sz w:val="30"/>
          <w:szCs w:val="30"/>
          <w:lang w:eastAsia="zh-CN"/>
        </w:rPr>
        <w:t>混合气站安全隐患整改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项目</w:t>
      </w: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；</w:t>
      </w:r>
    </w:p>
    <w:p w14:paraId="1E454E0F">
      <w:pPr>
        <w:keepNext w:val="0"/>
        <w:keepLines w:val="0"/>
        <w:widowControl/>
        <w:suppressLineNumbers w:val="0"/>
        <w:jc w:val="left"/>
        <w:rPr>
          <w:rStyle w:val="7"/>
          <w:rFonts w:hint="eastAsia" w:ascii="Arial" w:hAnsi="Arial" w:cs="Arial"/>
          <w:color w:val="00000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项目二：中通客车股份有限公司1台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升降平台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维修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项目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val="en-US" w:eastAsia="zh-CN"/>
        </w:rPr>
        <w:t>;</w:t>
      </w:r>
    </w:p>
    <w:p w14:paraId="08D1E414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三、获取招标文件时间</w:t>
      </w:r>
    </w:p>
    <w:p w14:paraId="5B07BA60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8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25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上午</w:t>
      </w:r>
      <w:r>
        <w:rPr>
          <w:rFonts w:hint="eastAsia" w:ascii="Arial" w:hAnsi="Arial" w:cs="Arial"/>
          <w:color w:val="000000"/>
        </w:rPr>
        <w:t>9:00，</w:t>
      </w:r>
      <w:r>
        <w:rPr>
          <w:rFonts w:hint="eastAsia" w:ascii="Arial" w:hAnsi="Arial" w:cs="Arial"/>
          <w:b/>
          <w:bCs/>
          <w:color w:val="0000FF"/>
          <w:lang w:val="en-US" w:eastAsia="zh-CN"/>
        </w:rPr>
        <w:t>中通客车股份有限公司官网供应商门户下载</w:t>
      </w:r>
      <w:r>
        <w:rPr>
          <w:rFonts w:hint="eastAsia" w:ascii="Arial" w:hAnsi="Arial" w:cs="Arial"/>
          <w:b/>
          <w:bCs/>
          <w:color w:val="0000FF"/>
        </w:rPr>
        <w:t>。</w:t>
      </w:r>
    </w:p>
    <w:p w14:paraId="0FC9008E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355CABAC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8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25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上午</w:t>
      </w:r>
      <w:r>
        <w:rPr>
          <w:rFonts w:hint="eastAsia" w:ascii="Arial" w:hAnsi="Arial" w:cs="Arial"/>
          <w:color w:val="000000"/>
        </w:rPr>
        <w:t>9:00，地点：聊城市经济技术开发区黄河路2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699F4345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资质要求</w:t>
      </w:r>
    </w:p>
    <w:p w14:paraId="740E19AC">
      <w:pPr>
        <w:pStyle w:val="4"/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val="en-US" w:eastAsia="zh-CN"/>
        </w:rPr>
        <w:t>报名参加投标单位需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属于独立法人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eastAsia="zh-CN"/>
        </w:rPr>
        <w:t>；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注册资金不小于100万元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未被中国重汽集团公司列入黑名单。</w:t>
      </w:r>
    </w:p>
    <w:p w14:paraId="6B9405FC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64B49520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141609F4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</w:rPr>
        <w:t>八、</w:t>
      </w:r>
      <w:r>
        <w:rPr>
          <w:rStyle w:val="7"/>
          <w:rFonts w:ascii="Arial" w:hAnsi="Arial" w:cs="Arial"/>
          <w:color w:val="000000"/>
        </w:rPr>
        <w:t>联系人</w:t>
      </w:r>
      <w:r>
        <w:rPr>
          <w:rStyle w:val="7"/>
          <w:rFonts w:hint="eastAsia" w:ascii="Arial" w:hAnsi="Arial" w:cs="Arial"/>
          <w:color w:val="000000"/>
        </w:rPr>
        <w:t>及联系方式</w:t>
      </w:r>
      <w:r>
        <w:rPr>
          <w:rStyle w:val="7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</w:rPr>
        <w:t>郝</w:t>
      </w:r>
      <w:r>
        <w:rPr>
          <w:rFonts w:ascii="Arial" w:hAnsi="Arial" w:cs="Arial"/>
          <w:color w:val="000000"/>
        </w:rPr>
        <w:t xml:space="preserve">工 </w:t>
      </w:r>
      <w:r>
        <w:rPr>
          <w:rFonts w:hint="eastAsia"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  <w:lang w:val="en-US" w:eastAsia="zh-CN"/>
        </w:rPr>
        <w:t>0635-8322162</w:t>
      </w:r>
    </w:p>
    <w:p w14:paraId="334E9488">
      <w:pPr>
        <w:pStyle w:val="4"/>
        <w:spacing w:before="75" w:beforeAutospacing="0" w:after="75" w:afterAutospacing="0" w:line="360" w:lineRule="auto"/>
        <w:ind w:firstLine="2640" w:firstLineChars="11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邮箱：sbnyztb@zhongtong.com</w:t>
      </w:r>
    </w:p>
    <w:p w14:paraId="7A83CCCB">
      <w:pPr>
        <w:pStyle w:val="4"/>
        <w:numPr>
          <w:ilvl w:val="0"/>
          <w:numId w:val="3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投标文件及投标单位营业执照等资质文件</w:t>
      </w:r>
      <w:r>
        <w:rPr>
          <w:rFonts w:ascii="Arial" w:hAnsi="Arial" w:cs="Arial"/>
          <w:color w:val="000000"/>
        </w:rPr>
        <w:t>需发至邮箱</w:t>
      </w:r>
      <w:r>
        <w:rPr>
          <w:rFonts w:hint="eastAsia" w:ascii="Arial" w:hAnsi="Arial" w:cs="Arial"/>
          <w:color w:val="000000"/>
        </w:rPr>
        <w:t>或现场提交</w:t>
      </w:r>
      <w:r>
        <w:rPr>
          <w:rFonts w:ascii="Arial" w:hAnsi="Arial" w:cs="Arial"/>
          <w:color w:val="000000"/>
        </w:rPr>
        <w:t>，截止期前报名有效。</w:t>
      </w:r>
    </w:p>
    <w:p w14:paraId="7CD08E8E">
      <w:pPr>
        <w:pStyle w:val="4"/>
        <w:numPr>
          <w:ilvl w:val="0"/>
          <w:numId w:val="3"/>
        </w:numPr>
        <w:spacing w:before="75" w:beforeAutospacing="0" w:after="75" w:afterAutospacing="0" w:line="360" w:lineRule="auto"/>
        <w:ind w:left="0" w:leftChars="0" w:firstLine="0" w:firstLineChars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eastAsia="zh-CN"/>
        </w:rPr>
        <w:t>参加每个项目投标方需要在开标前交投标保证金</w:t>
      </w:r>
      <w:r>
        <w:rPr>
          <w:rFonts w:hint="eastAsia" w:ascii="Arial" w:hAnsi="Arial" w:cs="Arial"/>
          <w:color w:val="0000FF"/>
          <w:lang w:val="en-US" w:eastAsia="zh-CN"/>
        </w:rPr>
        <w:t>500</w:t>
      </w:r>
      <w:r>
        <w:rPr>
          <w:rFonts w:hint="eastAsia" w:ascii="Arial" w:hAnsi="Arial" w:cs="Arial"/>
          <w:b/>
          <w:bCs/>
          <w:color w:val="0000FF"/>
          <w:lang w:val="en-US" w:eastAsia="zh-CN"/>
        </w:rPr>
        <w:t>元</w:t>
      </w:r>
      <w:r>
        <w:rPr>
          <w:rFonts w:hint="eastAsia" w:ascii="Arial" w:hAnsi="Arial" w:cs="Arial"/>
          <w:color w:val="0000FF"/>
          <w:lang w:val="en-US" w:eastAsia="zh-CN"/>
        </w:rPr>
        <w:t>；</w:t>
      </w:r>
      <w:r>
        <w:rPr>
          <w:rFonts w:hint="eastAsia" w:ascii="Arial" w:hAnsi="Arial" w:cs="Arial"/>
          <w:color w:val="000000"/>
          <w:lang w:val="en-US" w:eastAsia="zh-CN"/>
        </w:rPr>
        <w:t xml:space="preserve">电汇付到公司指定账户：中通客车股份有限公司  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，投标保证金于项目开标后</w:t>
      </w:r>
      <w:r>
        <w:rPr>
          <w:rFonts w:hint="eastAsia"/>
          <w:lang w:val="en-US" w:eastAsia="zh-CN"/>
        </w:rPr>
        <w:t>15天内退回。</w:t>
      </w:r>
      <w:r>
        <w:rPr>
          <w:rFonts w:hint="eastAsia" w:ascii="Arial" w:hAnsi="Arial" w:cs="Arial"/>
          <w:color w:val="000000"/>
          <w:lang w:val="en-US" w:eastAsia="zh-CN"/>
        </w:rPr>
        <w:t xml:space="preserve">   </w:t>
      </w:r>
    </w:p>
    <w:p w14:paraId="40776F37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ind w:leftChars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                             </w:t>
      </w:r>
    </w:p>
    <w:p w14:paraId="0C1BA7E7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ind w:leftChars="0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    </w: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7" DrawAspect="Icon" ObjectID="_1468075725" r:id="rId6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8" o:spt="75" type="#_x0000_t75" style="height:66pt;width:72.7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8" DrawAspect="Icon" ObjectID="_1468075726" r:id="rId8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</w: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9" o:spt="75" type="#_x0000_t75" style="height:66pt;width:72.75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9" DrawAspect="Icon" ObjectID="_1468075727" r:id="rId10">
            <o:LockedField>false</o:LockedField>
          </o:OLEObject>
        </w:object>
      </w:r>
      <w:bookmarkStart w:id="0" w:name="_GoBack"/>
      <w:r>
        <w:rPr>
          <w:rFonts w:hint="eastAsia" w:ascii="Arial" w:hAnsi="Arial" w:cs="Arial"/>
          <w:color w:val="000000"/>
          <w:lang w:val="en-US" w:eastAsia="zh-CN"/>
        </w:rPr>
        <w:object>
          <v:shape id="_x0000_i1030" o:spt="75" type="#_x0000_t75" style="height:66pt;width:72.75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Word.Document.8" ShapeID="_x0000_i1030" DrawAspect="Icon" ObjectID="_1468075728" r:id="rId12">
            <o:LockedField>false</o:LockedField>
          </o:OLEObject>
        </w:object>
      </w:r>
      <w:bookmarkEnd w:id="0"/>
      <w:r>
        <w:rPr>
          <w:rFonts w:hint="eastAsia" w:ascii="Arial" w:hAnsi="Arial" w:cs="Arial"/>
          <w:color w:val="000000"/>
          <w:lang w:val="en-US" w:eastAsia="zh-CN"/>
        </w:rPr>
        <w:t xml:space="preserve">                                                       </w:t>
      </w:r>
    </w:p>
    <w:sectPr>
      <w:headerReference r:id="rId3" w:type="default"/>
      <w:footerReference r:id="rId4" w:type="default"/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70E9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CAF5A">
    <w:pPr>
      <w:pStyle w:val="3"/>
    </w:pPr>
    <w:r>
      <w:rPr>
        <w:sz w:val="18"/>
      </w:rPr>
      <w:pict>
        <v:shape id="PowerPlusWaterMarkObject7379055" o:spid="_x0000_s4097" o:spt="136" type="#_x0000_t136" style="position:absolute;left:0pt;margin-left:435.1pt;margin-top:451.25pt;height:14pt;width:118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6619365" o:spid="_x0000_s4098" o:spt="136" type="#_x0000_t136" style="position:absolute;left:0pt;margin-left:330.45pt;margin-top:555.9pt;height:14pt;width:118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6081206" o:spid="_x0000_s4099" o:spt="136" type="#_x0000_t136" style="position:absolute;left:0pt;margin-left:225.75pt;margin-top:660.55pt;height:14pt;width:118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5097469" o:spid="_x0000_s4100" o:spt="136" type="#_x0000_t136" style="position:absolute;left:0pt;margin-left:121.1pt;margin-top:765.2pt;height:14pt;width:118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4311126" o:spid="_x0000_s4101" o:spt="136" type="#_x0000_t136" style="position:absolute;left:0pt;margin-left:435.1pt;margin-top:91.95pt;height:14pt;width:118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4116319" o:spid="_x0000_s4102" o:spt="136" type="#_x0000_t136" style="position:absolute;left:0pt;margin-left:330.45pt;margin-top:196.6pt;height:14pt;width:118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3930390" o:spid="_x0000_s4103" o:spt="136" type="#_x0000_t136" style="position:absolute;left:0pt;margin-left:225.75pt;margin-top:301.25pt;height:14pt;width:118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2962418" o:spid="_x0000_s4104" o:spt="136" type="#_x0000_t136" style="position:absolute;left:0pt;margin-left:121.1pt;margin-top:405.9pt;height:14pt;width:118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2782377" o:spid="_x0000_s4105" o:spt="136" type="#_x0000_t136" style="position:absolute;left:0pt;margin-left:16.45pt;margin-top:510.55pt;height:14pt;width:118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1823152" o:spid="_x0000_s4106" o:spt="136" type="#_x0000_t136" style="position:absolute;left:0pt;margin-left:-88.2pt;margin-top:615.2pt;height:14pt;width:118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1220339" o:spid="_x0000_s4107" o:spt="136" type="#_x0000_t136" style="position:absolute;left:0pt;margin-left:225.75pt;margin-top:-58.05pt;height:14pt;width:118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811681" o:spid="_x0000_s4108" o:spt="136" type="#_x0000_t136" style="position:absolute;left:0pt;margin-left:121.1pt;margin-top:46.6pt;height:14pt;width:118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447878" o:spid="_x0000_s4109" o:spt="136" type="#_x0000_t136" style="position:absolute;left:0pt;margin-left:16.45pt;margin-top:151.25pt;height:14pt;width:118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377197" o:spid="_x0000_s4110" o:spt="136" type="#_x0000_t136" style="position:absolute;left:0pt;margin-left:-88.2pt;margin-top:255.9pt;height:14pt;width:118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40522"/>
    <w:multiLevelType w:val="singleLevel"/>
    <w:tmpl w:val="8514052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6AD492"/>
    <w:multiLevelType w:val="singleLevel"/>
    <w:tmpl w:val="E86AD49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7B86E1"/>
    <w:multiLevelType w:val="singleLevel"/>
    <w:tmpl w:val="EC7B86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ZiY2RjMDYyYjA1YTg2MTJhOTQwMGVjOGVlZTU2MTUifQ=="/>
    <w:docVar w:name="KSO_WPS_MARK_KEY" w:val="a668ca83-4ddd-436f-b4d4-2621fb9739d1"/>
  </w:docVars>
  <w:rsids>
    <w:rsidRoot w:val="0001039C"/>
    <w:rsid w:val="0001039C"/>
    <w:rsid w:val="000C06D5"/>
    <w:rsid w:val="000C35DF"/>
    <w:rsid w:val="000D0E16"/>
    <w:rsid w:val="000D17F1"/>
    <w:rsid w:val="000D691D"/>
    <w:rsid w:val="000D6E7C"/>
    <w:rsid w:val="00144286"/>
    <w:rsid w:val="0015362F"/>
    <w:rsid w:val="001F102D"/>
    <w:rsid w:val="002365AA"/>
    <w:rsid w:val="00266B96"/>
    <w:rsid w:val="002A319A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2537A"/>
    <w:rsid w:val="0054169F"/>
    <w:rsid w:val="00554261"/>
    <w:rsid w:val="005753EE"/>
    <w:rsid w:val="005B63FD"/>
    <w:rsid w:val="005D0CFD"/>
    <w:rsid w:val="0061489B"/>
    <w:rsid w:val="00615791"/>
    <w:rsid w:val="0063061A"/>
    <w:rsid w:val="006456F6"/>
    <w:rsid w:val="006838CF"/>
    <w:rsid w:val="006C29A3"/>
    <w:rsid w:val="006D0A91"/>
    <w:rsid w:val="006F3E22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A426B"/>
    <w:rsid w:val="008F32AB"/>
    <w:rsid w:val="009C3555"/>
    <w:rsid w:val="009F6E08"/>
    <w:rsid w:val="00A57EF6"/>
    <w:rsid w:val="00AB1916"/>
    <w:rsid w:val="00AE1BE4"/>
    <w:rsid w:val="00B159C5"/>
    <w:rsid w:val="00B506A2"/>
    <w:rsid w:val="00C16428"/>
    <w:rsid w:val="00CA2796"/>
    <w:rsid w:val="00CE5D96"/>
    <w:rsid w:val="00CF05AD"/>
    <w:rsid w:val="00CF1706"/>
    <w:rsid w:val="00CF5D68"/>
    <w:rsid w:val="00D079BC"/>
    <w:rsid w:val="00D24F90"/>
    <w:rsid w:val="00D44F9E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B5123D"/>
    <w:rsid w:val="03433639"/>
    <w:rsid w:val="034626D3"/>
    <w:rsid w:val="07FD7EF6"/>
    <w:rsid w:val="0B156206"/>
    <w:rsid w:val="0FCB1589"/>
    <w:rsid w:val="0FDF7D11"/>
    <w:rsid w:val="140C4FC5"/>
    <w:rsid w:val="1DDA4BCA"/>
    <w:rsid w:val="1E491B83"/>
    <w:rsid w:val="26265313"/>
    <w:rsid w:val="27243C45"/>
    <w:rsid w:val="2B63097D"/>
    <w:rsid w:val="2E79780D"/>
    <w:rsid w:val="31F500A1"/>
    <w:rsid w:val="361C02B9"/>
    <w:rsid w:val="36280C33"/>
    <w:rsid w:val="3667350A"/>
    <w:rsid w:val="3F211A9E"/>
    <w:rsid w:val="422C5636"/>
    <w:rsid w:val="43BF457F"/>
    <w:rsid w:val="4ABC2614"/>
    <w:rsid w:val="4C162E4C"/>
    <w:rsid w:val="4C9222C1"/>
    <w:rsid w:val="4F442D3E"/>
    <w:rsid w:val="58005114"/>
    <w:rsid w:val="5A4B6B1B"/>
    <w:rsid w:val="630A4258"/>
    <w:rsid w:val="64904436"/>
    <w:rsid w:val="64F201CA"/>
    <w:rsid w:val="65C514FC"/>
    <w:rsid w:val="6B064E1A"/>
    <w:rsid w:val="6B8253EF"/>
    <w:rsid w:val="74520480"/>
    <w:rsid w:val="750437E4"/>
    <w:rsid w:val="75D738E2"/>
    <w:rsid w:val="76F854DD"/>
    <w:rsid w:val="788E1B06"/>
    <w:rsid w:val="79FF2C6C"/>
    <w:rsid w:val="7B1867FE"/>
    <w:rsid w:val="7D6542FF"/>
    <w:rsid w:val="7DCE4D16"/>
    <w:rsid w:val="7DDA12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4.bin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488</Characters>
  <Lines>2</Lines>
  <Paragraphs>1</Paragraphs>
  <TotalTime>0</TotalTime>
  <ScaleCrop>false</ScaleCrop>
  <LinksUpToDate>false</LinksUpToDate>
  <CharactersWithSpaces>598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2021-01-30T14:12:00Z</dcterms:created>
  <dc:creator>Windows 用户</dc:creator>
  <cp:lastModifiedBy>郝洪业</cp:lastModifiedBy>
  <dcterms:modified xsi:type="dcterms:W3CDTF">2025-08-13T08:40:21Z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038D9B074BBD41E3BBE2C49FC4C9D5EE</vt:lpwstr>
  </property>
  <property fmtid="{D5CDD505-2E9C-101B-9397-08002B2CF9AE}" pid="4" name="KSOTemplateDocerSaveRecord">
    <vt:lpwstr>eyJoZGlkIjoiMGZiY2RjMDYyYjA1YTg2MTJhOTQwMGVjOGVlZTU2MTUiLCJ1c2VySWQiOiIzMDc5MDMxOTcifQ==</vt:lpwstr>
  </property>
</Properties>
</file>