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rPr>
        <w:t>整车道路试验车用</w:t>
      </w:r>
      <w:r>
        <w:rPr>
          <w:rFonts w:hint="eastAsia" w:ascii="宋体" w:hAnsi="宋体" w:cs="宋体"/>
          <w:b/>
          <w:bCs/>
          <w:color w:val="000000"/>
          <w:spacing w:val="-8"/>
          <w:sz w:val="48"/>
          <w:szCs w:val="44"/>
          <w:lang w:val="en-US" w:eastAsia="zh-CN"/>
        </w:rPr>
        <w:t>CNG</w:t>
      </w:r>
      <w:r>
        <w:rPr>
          <w:rFonts w:hint="eastAsia" w:ascii="宋体" w:hAnsi="宋体" w:cs="宋体"/>
          <w:b/>
          <w:bCs/>
          <w:color w:val="000000"/>
          <w:spacing w:val="-8"/>
          <w:sz w:val="48"/>
          <w:szCs w:val="44"/>
        </w:rPr>
        <w:t>天然气气源</w:t>
      </w:r>
      <w:r>
        <w:rPr>
          <w:rFonts w:hint="eastAsia" w:ascii="宋体" w:hAnsi="宋体" w:cs="宋体"/>
          <w:b/>
          <w:bCs/>
          <w:color w:val="000000"/>
          <w:spacing w:val="-8"/>
          <w:sz w:val="48"/>
          <w:szCs w:val="44"/>
          <w:lang w:val="en-US" w:eastAsia="zh-CN"/>
        </w:rPr>
        <w:t>招</w:t>
      </w:r>
      <w:r>
        <w:rPr>
          <w:rFonts w:hint="eastAsia" w:ascii="宋体" w:hAnsi="宋体" w:eastAsia="宋体" w:cs="宋体"/>
          <w:b/>
          <w:bCs/>
          <w:color w:val="000000"/>
          <w:spacing w:val="-8"/>
          <w:sz w:val="48"/>
          <w:szCs w:val="44"/>
        </w:rPr>
        <w:t xml:space="preserve">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rPr>
        <w:t>整车道路试验车用</w:t>
      </w:r>
      <w:r>
        <w:rPr>
          <w:rFonts w:hint="eastAsia" w:ascii="宋体" w:hAnsi="宋体" w:cs="宋体"/>
          <w:color w:val="000000"/>
          <w:sz w:val="24"/>
          <w:szCs w:val="24"/>
          <w:u w:val="single"/>
          <w:lang w:val="en-US" w:eastAsia="zh-CN"/>
        </w:rPr>
        <w:t>CNG</w:t>
      </w:r>
      <w:r>
        <w:rPr>
          <w:rFonts w:hint="eastAsia" w:ascii="宋体" w:hAnsi="宋体" w:cs="宋体"/>
          <w:color w:val="000000"/>
          <w:sz w:val="24"/>
          <w:szCs w:val="24"/>
          <w:u w:val="single"/>
        </w:rPr>
        <w:t>天然气气源</w:t>
      </w:r>
      <w:r>
        <w:rPr>
          <w:rFonts w:hint="eastAsia" w:ascii="宋体" w:hAnsi="宋体" w:cs="宋体"/>
          <w:color w:val="000000"/>
          <w:sz w:val="24"/>
          <w:szCs w:val="24"/>
          <w:u w:val="single"/>
          <w:lang w:val="en-US" w:eastAsia="zh-CN"/>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采购形式编号：CGZX2025070139</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1、招标内容：济南及周边地区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全国路试、三高试验试验车加气</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rPr>
        <w:t>整车道路试验车用</w:t>
      </w:r>
      <w:r>
        <w:rPr>
          <w:rFonts w:hint="eastAsia" w:hAnsi="宋体" w:cs="宋体"/>
          <w:color w:val="000000"/>
          <w:sz w:val="24"/>
          <w:szCs w:val="24"/>
          <w:lang w:val="en-US" w:eastAsia="zh-CN"/>
        </w:rPr>
        <w:t>CNG</w:t>
      </w:r>
      <w:r>
        <w:rPr>
          <w:rFonts w:hint="eastAsia" w:hAnsi="宋体" w:cs="宋体"/>
          <w:color w:val="000000"/>
          <w:sz w:val="24"/>
          <w:szCs w:val="24"/>
        </w:rPr>
        <w:t>天然气气源</w:t>
      </w:r>
      <w:r>
        <w:rPr>
          <w:rFonts w:hint="eastAsia" w:hAnsi="宋体" w:cs="宋体"/>
          <w:color w:val="000000"/>
          <w:sz w:val="24"/>
          <w:szCs w:val="24"/>
          <w:lang w:val="en-US" w:eastAsia="zh-CN"/>
        </w:rPr>
        <w:t>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eastAsia="宋体" w:cs="宋体"/>
          <w:highlight w:val="yellow"/>
          <w:u w:val="single"/>
          <w:lang w:val="en-US"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电汇</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整车道路试验车用</w:t>
            </w:r>
            <w:r>
              <w:rPr>
                <w:rFonts w:hint="eastAsia" w:ascii="宋体" w:hAnsi="宋体" w:eastAsia="宋体" w:cs="宋体"/>
                <w:b w:val="0"/>
                <w:lang w:val="en-US" w:eastAsia="zh-CN"/>
              </w:rPr>
              <w:t>CNG</w:t>
            </w:r>
            <w:r>
              <w:rPr>
                <w:rFonts w:hint="eastAsia" w:ascii="宋体" w:hAnsi="宋体" w:eastAsia="宋体" w:cs="宋体"/>
                <w:b w:val="0"/>
              </w:rPr>
              <w:t>天然气气源项目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合同签订后，办理加</w:t>
            </w:r>
            <w:r>
              <w:rPr>
                <w:rFonts w:hint="eastAsia" w:ascii="宋体" w:hAnsi="宋体" w:eastAsia="宋体" w:cs="宋体"/>
                <w:b w:val="0"/>
                <w:lang w:val="en-US" w:eastAsia="zh-CN"/>
              </w:rPr>
              <w:t>气</w:t>
            </w:r>
            <w:r>
              <w:rPr>
                <w:rFonts w:hint="eastAsia" w:ascii="宋体" w:hAnsi="宋体" w:eastAsia="宋体" w:cs="宋体"/>
                <w:b w:val="0"/>
              </w:rPr>
              <w:t>卡。由中国重汽集团济南动力有限公司指定管理使用人员按照财务制度进行预算上报请款，并通过公对公转账将申请款项打到中标公司账户，圈存到办理的</w:t>
            </w:r>
            <w:r>
              <w:rPr>
                <w:rFonts w:hint="eastAsia" w:ascii="宋体" w:hAnsi="宋体" w:eastAsia="宋体" w:cs="宋体"/>
                <w:b w:val="0"/>
                <w:lang w:eastAsia="zh-CN"/>
              </w:rPr>
              <w:t>加气卡</w:t>
            </w:r>
            <w:r>
              <w:rPr>
                <w:rFonts w:hint="eastAsia" w:ascii="宋体" w:hAnsi="宋体" w:eastAsia="宋体" w:cs="宋体"/>
                <w:b w:val="0"/>
              </w:rPr>
              <w:t>上进行使用。</w:t>
            </w:r>
            <w:r>
              <w:rPr>
                <w:rFonts w:hint="eastAsia" w:ascii="宋体" w:hAnsi="宋体" w:eastAsia="宋体" w:cs="宋体"/>
                <w:b w:val="0"/>
                <w:lang w:eastAsia="zh-CN"/>
              </w:rPr>
              <w:t>加气卡</w:t>
            </w:r>
            <w:r>
              <w:rPr>
                <w:rFonts w:hint="eastAsia" w:ascii="宋体" w:hAnsi="宋体" w:eastAsia="宋体" w:cs="宋体"/>
                <w:b w:val="0"/>
              </w:rPr>
              <w:t>余额使用完后，中标公司提供相应的加油明细，经中国重汽集团济南动力有限公司指定管理使用人员确认无误后,中标公司开具金额为实际消费金额100%的增值税专用发票</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color w:val="auto"/>
          <w:highlight w:val="green"/>
          <w:woUserID w:val="1"/>
        </w:rPr>
      </w:pPr>
      <w:r>
        <w:rPr>
          <w:rFonts w:hint="eastAsia" w:ascii="宋体" w:hAnsi="宋体" w:eastAsia="宋体" w:cs="宋体"/>
        </w:rPr>
        <w:t>1、发标时间：</w:t>
      </w:r>
      <w:r>
        <w:rPr>
          <w:rFonts w:hint="eastAsia" w:ascii="宋体" w:hAnsi="宋体" w:eastAsia="宋体" w:cs="宋体"/>
          <w:b w:val="0"/>
          <w:color w:val="auto"/>
          <w:highlight w:val="green"/>
          <w:woUserID w:val="1"/>
        </w:rPr>
        <w:t>202</w:t>
      </w:r>
      <w:r>
        <w:rPr>
          <w:rFonts w:hint="default" w:ascii="宋体" w:hAnsi="宋体" w:eastAsia="宋体" w:cs="宋体"/>
          <w:b w:val="0"/>
          <w:color w:val="auto"/>
          <w:highlight w:val="green"/>
          <w:woUserID w:val="1"/>
        </w:rPr>
        <w:t>5</w:t>
      </w:r>
      <w:r>
        <w:rPr>
          <w:rFonts w:hint="eastAsia" w:ascii="宋体" w:hAnsi="宋体" w:eastAsia="宋体" w:cs="宋体"/>
          <w:b w:val="0"/>
          <w:color w:val="auto"/>
          <w:highlight w:val="green"/>
          <w:woUserID w:val="1"/>
        </w:rPr>
        <w:t>年</w:t>
      </w:r>
      <w:r>
        <w:rPr>
          <w:rFonts w:hint="default" w:ascii="宋体" w:hAnsi="宋体" w:eastAsia="宋体" w:cs="宋体"/>
          <w:b w:val="0"/>
          <w:color w:val="auto"/>
          <w:highlight w:val="green"/>
          <w:woUserID w:val="1"/>
        </w:rPr>
        <w:t>8</w:t>
      </w:r>
      <w:r>
        <w:rPr>
          <w:rFonts w:hint="eastAsia" w:ascii="宋体" w:hAnsi="宋体" w:eastAsia="宋体" w:cs="宋体"/>
          <w:b w:val="0"/>
          <w:color w:val="auto"/>
          <w:highlight w:val="green"/>
          <w:woUserID w:val="1"/>
        </w:rPr>
        <w:t>月</w:t>
      </w:r>
      <w:r>
        <w:rPr>
          <w:rFonts w:hint="default" w:ascii="宋体" w:hAnsi="宋体" w:eastAsia="宋体" w:cs="宋体"/>
          <w:b w:val="0"/>
          <w:color w:val="auto"/>
          <w:highlight w:val="green"/>
          <w:woUserID w:val="1"/>
        </w:rPr>
        <w:t>13</w:t>
      </w:r>
      <w:r>
        <w:rPr>
          <w:rFonts w:hint="eastAsia" w:ascii="宋体" w:hAnsi="宋体" w:eastAsia="宋体" w:cs="宋体"/>
          <w:b w:val="0"/>
          <w:color w:val="auto"/>
          <w:highlight w:val="green"/>
          <w:woUserID w:val="1"/>
        </w:rPr>
        <w:t>日（周</w:t>
      </w:r>
      <w:r>
        <w:rPr>
          <w:rFonts w:hint="default" w:ascii="宋体" w:hAnsi="宋体" w:eastAsia="宋体" w:cs="宋体"/>
          <w:b w:val="0"/>
          <w:color w:val="auto"/>
          <w:highlight w:val="green"/>
          <w:woUserID w:val="1"/>
        </w:rPr>
        <w:t>三</w:t>
      </w:r>
      <w:r>
        <w:rPr>
          <w:rFonts w:hint="eastAsia" w:ascii="宋体" w:hAnsi="宋体" w:eastAsia="宋体" w:cs="宋体"/>
          <w:b w:val="0"/>
          <w:color w:val="auto"/>
          <w:highlight w:val="green"/>
          <w:woUserID w:val="1"/>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highlight w:val="green"/>
          <w:woUserID w:val="1"/>
        </w:rPr>
        <w:t>202</w:t>
      </w:r>
      <w:r>
        <w:rPr>
          <w:rFonts w:hint="default" w:eastAsia="宋体" w:cs="宋体"/>
          <w:bCs/>
          <w:highlight w:val="green"/>
          <w:woUserID w:val="1"/>
        </w:rPr>
        <w:t>5</w:t>
      </w:r>
      <w:r>
        <w:rPr>
          <w:rFonts w:hint="eastAsia" w:ascii="宋体" w:hAnsi="宋体" w:eastAsia="宋体" w:cs="宋体"/>
          <w:bCs/>
          <w:highlight w:val="green"/>
          <w:woUserID w:val="1"/>
        </w:rPr>
        <w:t>年</w:t>
      </w:r>
      <w:r>
        <w:rPr>
          <w:rFonts w:hint="default" w:eastAsia="宋体" w:cs="宋体"/>
          <w:bCs/>
          <w:highlight w:val="green"/>
          <w:woUserID w:val="1"/>
        </w:rPr>
        <w:t>8</w:t>
      </w:r>
      <w:r>
        <w:rPr>
          <w:rFonts w:hint="eastAsia" w:ascii="宋体" w:hAnsi="宋体" w:eastAsia="宋体" w:cs="宋体"/>
          <w:bCs/>
          <w:highlight w:val="green"/>
          <w:woUserID w:val="1"/>
        </w:rPr>
        <w:t>月</w:t>
      </w:r>
      <w:r>
        <w:rPr>
          <w:rFonts w:hint="default" w:eastAsia="宋体" w:cs="宋体"/>
          <w:bCs/>
          <w:highlight w:val="green"/>
          <w:woUserID w:val="1"/>
        </w:rPr>
        <w:t>18</w:t>
      </w:r>
      <w:r>
        <w:rPr>
          <w:rFonts w:hint="eastAsia" w:ascii="宋体" w:hAnsi="宋体" w:eastAsia="宋体" w:cs="宋体"/>
          <w:bCs/>
          <w:highlight w:val="green"/>
          <w:woUserID w:val="1"/>
        </w:rPr>
        <w:t>日</w:t>
      </w:r>
      <w:r>
        <w:rPr>
          <w:rFonts w:hint="eastAsia" w:ascii="宋体" w:hAnsi="宋体" w:eastAsia="宋体" w:cs="宋体"/>
          <w:highlight w:val="green"/>
          <w:woUserID w:val="1"/>
        </w:rPr>
        <w:t>（周</w:t>
      </w:r>
      <w:r>
        <w:rPr>
          <w:rFonts w:hint="default" w:eastAsia="宋体" w:cs="宋体"/>
          <w:highlight w:val="green"/>
          <w:woUserID w:val="1"/>
        </w:rPr>
        <w:t>一</w:t>
      </w:r>
      <w:r>
        <w:rPr>
          <w:rFonts w:hint="eastAsia" w:ascii="宋体" w:hAnsi="宋体" w:eastAsia="宋体" w:cs="宋体"/>
          <w:highlight w:val="green"/>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highlight w:val="green"/>
          <w:woUserID w:val="1"/>
        </w:rPr>
        <w:t>202</w:t>
      </w:r>
      <w:r>
        <w:rPr>
          <w:rFonts w:hint="default" w:eastAsia="宋体" w:cs="宋体"/>
          <w:bCs/>
          <w:highlight w:val="green"/>
          <w:woUserID w:val="1"/>
        </w:rPr>
        <w:t>5</w:t>
      </w:r>
      <w:r>
        <w:rPr>
          <w:rFonts w:hint="eastAsia" w:ascii="宋体" w:hAnsi="宋体" w:eastAsia="宋体" w:cs="宋体"/>
          <w:bCs/>
          <w:highlight w:val="green"/>
          <w:woUserID w:val="1"/>
        </w:rPr>
        <w:t>年</w:t>
      </w:r>
      <w:r>
        <w:rPr>
          <w:rFonts w:hint="default" w:eastAsia="宋体" w:cs="宋体"/>
          <w:bCs/>
          <w:highlight w:val="green"/>
          <w:woUserID w:val="1"/>
        </w:rPr>
        <w:t>8</w:t>
      </w:r>
      <w:r>
        <w:rPr>
          <w:rFonts w:hint="eastAsia" w:ascii="宋体" w:hAnsi="宋体" w:eastAsia="宋体" w:cs="宋体"/>
          <w:bCs/>
          <w:highlight w:val="green"/>
          <w:woUserID w:val="1"/>
        </w:rPr>
        <w:t>月</w:t>
      </w:r>
      <w:r>
        <w:rPr>
          <w:rFonts w:hint="default" w:eastAsia="宋体" w:cs="宋体"/>
          <w:bCs/>
          <w:highlight w:val="green"/>
          <w:woUserID w:val="1"/>
        </w:rPr>
        <w:t>18</w:t>
      </w:r>
      <w:r>
        <w:rPr>
          <w:rFonts w:hint="eastAsia" w:ascii="宋体" w:hAnsi="宋体" w:eastAsia="宋体" w:cs="宋体"/>
          <w:bCs/>
          <w:highlight w:val="green"/>
          <w:woUserID w:val="1"/>
        </w:rPr>
        <w:t>日</w:t>
      </w:r>
      <w:r>
        <w:rPr>
          <w:rFonts w:hint="eastAsia" w:ascii="宋体" w:hAnsi="宋体" w:eastAsia="宋体" w:cs="宋体"/>
          <w:highlight w:val="green"/>
          <w:woUserID w:val="1"/>
        </w:rPr>
        <w:t>（周</w:t>
      </w:r>
      <w:r>
        <w:rPr>
          <w:rFonts w:hint="default" w:eastAsia="宋体" w:cs="宋体"/>
          <w:highlight w:val="green"/>
          <w:woUserID w:val="1"/>
        </w:rPr>
        <w:t>一</w:t>
      </w:r>
      <w:r>
        <w:rPr>
          <w:rFonts w:hint="eastAsia" w:ascii="宋体" w:hAnsi="宋体" w:eastAsia="宋体" w:cs="宋体"/>
          <w:highlight w:val="green"/>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黄文河</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15524253050</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1780449833@qq.</w:t>
      </w:r>
      <w:r>
        <w:rPr>
          <w:rFonts w:hint="eastAsia" w:ascii="宋体" w:hAnsi="宋体" w:eastAsia="宋体" w:cs="宋体"/>
        </w:rPr>
        <w:t xml:space="preserve">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bookmarkStart w:id="24" w:name="_GoBack"/>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19</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woUserID w:val="1"/>
        </w:rPr>
        <w:t>）</w:t>
      </w:r>
      <w:bookmarkEnd w:id="24"/>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woUserID w:val="1"/>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00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5811"/>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903" w:type="pct"/>
            <w:vAlign w:val="center"/>
          </w:tcPr>
          <w:p>
            <w:pPr>
              <w:pStyle w:val="82"/>
              <w:rPr>
                <w:rFonts w:ascii="宋体" w:hAnsi="宋体" w:eastAsia="宋体" w:cs="宋体"/>
              </w:rPr>
            </w:pPr>
            <w:r>
              <w:rPr>
                <w:rFonts w:hint="eastAsia" w:ascii="宋体" w:hAnsi="宋体" w:eastAsia="宋体" w:cs="宋体"/>
              </w:rPr>
              <w:t>招标要求</w:t>
            </w:r>
          </w:p>
        </w:tc>
        <w:tc>
          <w:tcPr>
            <w:tcW w:w="1332"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ascii="宋体" w:hAnsi="宋体" w:eastAsia="宋体" w:cs="宋体"/>
                <w:sz w:val="24"/>
              </w:rPr>
            </w:pPr>
            <w:r>
              <w:rPr>
                <w:rFonts w:hint="eastAsia" w:ascii="宋体" w:hAnsi="宋体" w:eastAsia="宋体" w:cs="宋体"/>
                <w:sz w:val="24"/>
              </w:rPr>
              <w:t>所供</w:t>
            </w:r>
            <w:r>
              <w:rPr>
                <w:rFonts w:hint="eastAsia" w:ascii="宋体" w:hAnsi="宋体" w:eastAsia="宋体" w:cs="宋体"/>
                <w:sz w:val="24"/>
                <w:lang w:val="en-US" w:eastAsia="zh-CN"/>
              </w:rPr>
              <w:t>燃气</w:t>
            </w:r>
            <w:r>
              <w:rPr>
                <w:rFonts w:hint="eastAsia" w:ascii="宋体" w:hAnsi="宋体" w:eastAsia="宋体" w:cs="宋体"/>
                <w:sz w:val="24"/>
              </w:rPr>
              <w:t>需按中华人民共和国有关部门颁发的最新的国标或专业（部）标准及相应的国际标准执行，能使试验车辆满足国家公布的排放标准，并能按期提供所供天然气品质的相关证明材料。买方可随时对卖方所供天然气进行抽样检测，若发现检测不合格，第一次罚款5000元，并赔偿由所供天然气品质量问题对买方试验车辆造成的损失；第二次检测不合格，暂停</w:t>
            </w:r>
            <w:r>
              <w:rPr>
                <w:rFonts w:hint="eastAsia" w:ascii="宋体" w:hAnsi="宋体" w:eastAsia="宋体" w:cs="宋体"/>
                <w:sz w:val="24"/>
                <w:lang w:val="en-US" w:eastAsia="zh-CN"/>
              </w:rPr>
              <w:t>燃气</w:t>
            </w:r>
            <w:r>
              <w:rPr>
                <w:rFonts w:hint="eastAsia" w:ascii="宋体" w:hAnsi="宋体" w:eastAsia="宋体" w:cs="宋体"/>
                <w:sz w:val="24"/>
              </w:rPr>
              <w:t>的供应合作。</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ascii="宋体" w:hAnsi="宋体" w:eastAsia="宋体" w:cs="宋体"/>
                <w:sz w:val="24"/>
              </w:rPr>
            </w:pPr>
            <w:r>
              <w:rPr>
                <w:rFonts w:hint="eastAsia" w:ascii="宋体" w:hAnsi="宋体" w:eastAsia="宋体" w:cs="宋体"/>
                <w:sz w:val="24"/>
              </w:rPr>
              <w:t xml:space="preserve"> 以方便莱芜试验点试验车辆在驻地及试验道路上加气为前提，通过试验车辆自行到加气站加气的方式进行加气，投标方需提供相关加气计量设备检定合格的报告</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ascii="宋体" w:hAnsi="宋体" w:eastAsia="宋体" w:cs="宋体"/>
                <w:sz w:val="24"/>
              </w:rPr>
            </w:pPr>
            <w:r>
              <w:rPr>
                <w:rFonts w:hint="eastAsia" w:ascii="宋体" w:hAnsi="宋体" w:eastAsia="宋体" w:cs="宋体"/>
                <w:sz w:val="24"/>
              </w:rPr>
              <w:t>加气站位置到试验驻地所在地的行车距离需≤</w:t>
            </w:r>
            <w:r>
              <w:rPr>
                <w:rFonts w:hint="eastAsia" w:ascii="宋体" w:hAnsi="宋体" w:eastAsia="宋体" w:cs="宋体"/>
                <w:sz w:val="24"/>
                <w:lang w:val="en-US" w:eastAsia="zh-CN"/>
              </w:rPr>
              <w:t>5</w:t>
            </w:r>
            <w:r>
              <w:rPr>
                <w:rFonts w:hint="eastAsia" w:ascii="宋体" w:hAnsi="宋体" w:eastAsia="宋体" w:cs="宋体"/>
                <w:sz w:val="24"/>
              </w:rPr>
              <w:t>km，距离试验车试验道路较近，方便试验车辆试验过程中临时加气的为佳。试验驻地到加气站的交通状况应良好</w:t>
            </w:r>
            <w:r>
              <w:rPr>
                <w:rFonts w:hint="eastAsia" w:ascii="宋体" w:hAnsi="宋体" w:eastAsia="宋体" w:cs="宋体"/>
                <w:sz w:val="24"/>
                <w:lang w:eastAsia="zh-CN"/>
              </w:rPr>
              <w:t>。</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ascii="宋体" w:hAnsi="宋体" w:eastAsia="宋体" w:cs="宋体"/>
                <w:sz w:val="24"/>
              </w:rPr>
            </w:pPr>
            <w:r>
              <w:rPr>
                <w:rFonts w:hint="eastAsia" w:ascii="宋体" w:hAnsi="宋体" w:eastAsia="宋体" w:cs="宋体"/>
                <w:sz w:val="24"/>
              </w:rPr>
              <w:t>加气站应能优先满足试验车辆加气的需要，且能满足3辆及以上试验车同时加气的需要；</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ascii="宋体" w:hAnsi="宋体" w:eastAsia="宋体" w:cs="宋体"/>
                <w:sz w:val="24"/>
              </w:rPr>
            </w:pPr>
            <w:r>
              <w:rPr>
                <w:rFonts w:hint="eastAsia" w:ascii="宋体" w:hAnsi="宋体" w:eastAsia="宋体" w:cs="宋体"/>
                <w:sz w:val="24"/>
              </w:rPr>
              <w:t>加气站应协调与当地交警、路政的关系，保证试验车辆通过顺畅，并能在发生交通事故时协助出面处理事故。</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hint="eastAsia" w:eastAsia="宋体" w:cs="宋体"/>
        </w:rPr>
      </w:pPr>
      <w:r>
        <w:rPr>
          <w:rFonts w:hint="eastAsia" w:eastAsia="宋体" w:cs="宋体"/>
        </w:rPr>
        <w:t>项目名称：整车道路试验车用</w:t>
      </w:r>
      <w:r>
        <w:rPr>
          <w:rFonts w:hint="eastAsia" w:eastAsia="宋体" w:cs="宋体"/>
          <w:lang w:val="en-US" w:eastAsia="zh-CN"/>
        </w:rPr>
        <w:t>CNG</w:t>
      </w:r>
      <w:r>
        <w:rPr>
          <w:rFonts w:hint="eastAsia" w:eastAsia="宋体" w:cs="宋体"/>
        </w:rPr>
        <w:t>天然气气源</w:t>
      </w:r>
      <w:r>
        <w:rPr>
          <w:rFonts w:hint="eastAsia" w:eastAsia="宋体" w:cs="宋体"/>
          <w:lang w:val="en-US" w:eastAsia="zh-CN"/>
        </w:rPr>
        <w:t>项目</w:t>
      </w:r>
    </w:p>
    <w:tbl>
      <w:tblPr>
        <w:tblStyle w:val="3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535"/>
        <w:gridCol w:w="1120"/>
        <w:gridCol w:w="1227"/>
        <w:gridCol w:w="987"/>
        <w:gridCol w:w="1053"/>
        <w:gridCol w:w="627"/>
        <w:gridCol w:w="1186"/>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285" w:type="dxa"/>
            <w:gridSpan w:val="9"/>
            <w:vAlign w:val="center"/>
          </w:tcPr>
          <w:p>
            <w:pPr>
              <w:pStyle w:val="82"/>
              <w:rPr>
                <w:rFonts w:ascii="宋体" w:hAnsi="宋体" w:eastAsia="宋体" w:cs="宋体"/>
              </w:rPr>
            </w:pPr>
            <w:r>
              <w:rPr>
                <w:rFonts w:hint="eastAsia" w:ascii="宋体" w:hAnsi="宋体" w:eastAsia="宋体" w:cs="宋体"/>
              </w:rPr>
              <w:t>整车道路试验车用</w:t>
            </w:r>
            <w:r>
              <w:rPr>
                <w:rFonts w:hint="eastAsia" w:ascii="宋体" w:hAnsi="宋体" w:eastAsia="宋体" w:cs="宋体"/>
                <w:lang w:val="en-US" w:eastAsia="zh-CN"/>
              </w:rPr>
              <w:t>燃气</w:t>
            </w:r>
            <w:r>
              <w:rPr>
                <w:rFonts w:hint="eastAsia" w:ascii="宋体" w:hAnsi="宋体" w:eastAsia="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trPr>
        <w:tc>
          <w:tcPr>
            <w:tcW w:w="550" w:type="dxa"/>
            <w:vAlign w:val="center"/>
          </w:tcPr>
          <w:p>
            <w:pPr>
              <w:pStyle w:val="82"/>
              <w:rPr>
                <w:rFonts w:ascii="宋体" w:hAnsi="宋体" w:eastAsia="宋体" w:cs="宋体"/>
              </w:rPr>
            </w:pPr>
            <w:r>
              <w:rPr>
                <w:rFonts w:hint="eastAsia" w:ascii="宋体" w:hAnsi="宋体" w:eastAsia="宋体" w:cs="宋体"/>
              </w:rPr>
              <w:t>序号</w:t>
            </w:r>
          </w:p>
        </w:tc>
        <w:tc>
          <w:tcPr>
            <w:tcW w:w="1535" w:type="dxa"/>
            <w:vAlign w:val="center"/>
          </w:tcPr>
          <w:p>
            <w:pPr>
              <w:pStyle w:val="82"/>
              <w:rPr>
                <w:rFonts w:ascii="宋体" w:hAnsi="宋体" w:eastAsia="宋体" w:cs="宋体"/>
              </w:rPr>
            </w:pPr>
            <w:r>
              <w:rPr>
                <w:rFonts w:hint="eastAsia" w:ascii="宋体" w:hAnsi="宋体" w:eastAsia="宋体" w:cs="宋体"/>
              </w:rPr>
              <w:t>项目名称</w:t>
            </w:r>
          </w:p>
        </w:tc>
        <w:tc>
          <w:tcPr>
            <w:tcW w:w="1120" w:type="dxa"/>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预估用量</w:t>
            </w:r>
            <w:r>
              <w:rPr>
                <w:rFonts w:hint="eastAsia" w:ascii="宋体" w:hAnsi="宋体" w:eastAsia="宋体" w:cs="宋体"/>
                <w:lang w:val="en-US" w:eastAsia="zh-CN"/>
              </w:rPr>
              <w:br w:type="textWrapping"/>
            </w:r>
            <w:r>
              <w:rPr>
                <w:rFonts w:hint="eastAsia" w:ascii="宋体" w:hAnsi="宋体" w:eastAsia="宋体" w:cs="宋体"/>
                <w:lang w:val="en-US" w:eastAsia="zh-CN"/>
              </w:rPr>
              <w:t>（m</w:t>
            </w:r>
            <w:r>
              <w:rPr>
                <w:rFonts w:hint="eastAsia" w:ascii="宋体" w:hAnsi="宋体" w:eastAsia="宋体" w:cs="宋体"/>
                <w:vertAlign w:val="superscript"/>
                <w:lang w:val="en-US" w:eastAsia="zh-CN"/>
              </w:rPr>
              <w:t>3</w:t>
            </w:r>
            <w:r>
              <w:rPr>
                <w:rFonts w:hint="eastAsia" w:ascii="宋体" w:hAnsi="宋体" w:eastAsia="宋体" w:cs="宋体"/>
                <w:lang w:val="en-US" w:eastAsia="zh-CN"/>
              </w:rPr>
              <w:t>）</w:t>
            </w:r>
          </w:p>
        </w:tc>
        <w:tc>
          <w:tcPr>
            <w:tcW w:w="1227" w:type="dxa"/>
            <w:vAlign w:val="center"/>
          </w:tcPr>
          <w:p>
            <w:pPr>
              <w:pStyle w:val="82"/>
              <w:rPr>
                <w:rFonts w:hint="default" w:ascii="宋体" w:hAnsi="宋体" w:eastAsia="宋体" w:cs="宋体"/>
                <w:szCs w:val="21"/>
                <w:lang w:val="en-US" w:eastAsia="zh-CN"/>
              </w:rPr>
            </w:pPr>
            <w:r>
              <w:rPr>
                <w:rFonts w:hint="eastAsia" w:ascii="宋体" w:hAnsi="宋体" w:eastAsia="宋体" w:cs="宋体"/>
                <w:lang w:val="en-US" w:eastAsia="zh-CN"/>
              </w:rPr>
              <w:t>单价优惠（含税）</w:t>
            </w:r>
          </w:p>
        </w:tc>
        <w:tc>
          <w:tcPr>
            <w:tcW w:w="987" w:type="dxa"/>
            <w:vAlign w:val="center"/>
          </w:tcPr>
          <w:p>
            <w:pPr>
              <w:pStyle w:val="82"/>
              <w:rPr>
                <w:rFonts w:ascii="宋体" w:hAnsi="宋体" w:eastAsia="宋体" w:cs="宋体"/>
                <w:szCs w:val="21"/>
              </w:rPr>
            </w:pPr>
            <w:r>
              <w:rPr>
                <w:rFonts w:hint="eastAsia" w:ascii="宋体" w:hAnsi="宋体" w:eastAsia="宋体" w:cs="宋体"/>
                <w:szCs w:val="21"/>
                <w:lang w:val="en-US" w:eastAsia="zh-CN"/>
              </w:rPr>
              <w:t>优惠后单价（含税）</w:t>
            </w:r>
          </w:p>
        </w:tc>
        <w:tc>
          <w:tcPr>
            <w:tcW w:w="1053" w:type="dxa"/>
            <w:vAlign w:val="center"/>
          </w:tcPr>
          <w:p>
            <w:pPr>
              <w:pStyle w:val="82"/>
              <w:rPr>
                <w:rFonts w:ascii="宋体" w:hAnsi="宋体" w:eastAsia="宋体" w:cs="宋体"/>
              </w:rPr>
            </w:pPr>
            <w:r>
              <w:rPr>
                <w:rFonts w:hint="eastAsia" w:ascii="宋体" w:hAnsi="宋体" w:eastAsia="宋体" w:cs="宋体"/>
              </w:rPr>
              <w:t>投标</w:t>
            </w:r>
            <w:r>
              <w:rPr>
                <w:rFonts w:hint="eastAsia" w:ascii="宋体" w:hAnsi="宋体" w:eastAsia="宋体" w:cs="宋体"/>
                <w:lang w:val="en-US" w:eastAsia="zh-CN"/>
              </w:rPr>
              <w:t>含税</w:t>
            </w:r>
            <w:r>
              <w:rPr>
                <w:rFonts w:hint="eastAsia" w:ascii="宋体" w:hAnsi="宋体" w:eastAsia="宋体" w:cs="宋体"/>
              </w:rPr>
              <w:t>总价（元）</w:t>
            </w:r>
          </w:p>
        </w:tc>
        <w:tc>
          <w:tcPr>
            <w:tcW w:w="627" w:type="dxa"/>
            <w:vAlign w:val="center"/>
          </w:tcPr>
          <w:p>
            <w:pPr>
              <w:pStyle w:val="82"/>
              <w:rPr>
                <w:rFonts w:ascii="宋体" w:hAnsi="宋体" w:eastAsia="宋体" w:cs="宋体"/>
              </w:rPr>
            </w:pPr>
            <w:r>
              <w:rPr>
                <w:rFonts w:hint="eastAsia" w:ascii="宋体" w:hAnsi="宋体" w:eastAsia="宋体" w:cs="宋体"/>
                <w:szCs w:val="21"/>
              </w:rPr>
              <w:t>税率</w:t>
            </w:r>
          </w:p>
        </w:tc>
        <w:tc>
          <w:tcPr>
            <w:tcW w:w="1186" w:type="dxa"/>
            <w:vAlign w:val="center"/>
          </w:tcPr>
          <w:p>
            <w:pPr>
              <w:pStyle w:val="82"/>
              <w:rPr>
                <w:rFonts w:ascii="宋体" w:hAnsi="宋体" w:eastAsia="宋体" w:cs="宋体"/>
              </w:rPr>
            </w:pPr>
            <w:r>
              <w:rPr>
                <w:rFonts w:hint="eastAsia" w:ascii="宋体" w:hAnsi="宋体" w:eastAsia="宋体" w:cs="宋体"/>
              </w:rPr>
              <w:t>付款方式及比例如何响应</w:t>
            </w:r>
          </w:p>
        </w:tc>
        <w:tc>
          <w:tcPr>
            <w:tcW w:w="1000" w:type="dxa"/>
            <w:vAlign w:val="center"/>
          </w:tcPr>
          <w:p>
            <w:pPr>
              <w:pStyle w:val="82"/>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550" w:type="dxa"/>
            <w:vAlign w:val="center"/>
          </w:tcPr>
          <w:p>
            <w:pPr>
              <w:pStyle w:val="82"/>
              <w:rPr>
                <w:rFonts w:ascii="宋体" w:hAnsi="宋体" w:eastAsia="宋体" w:cs="宋体"/>
              </w:rPr>
            </w:pPr>
            <w:r>
              <w:rPr>
                <w:rFonts w:hint="eastAsia" w:ascii="宋体" w:hAnsi="宋体" w:eastAsia="宋体" w:cs="宋体"/>
              </w:rPr>
              <w:t>1</w:t>
            </w:r>
          </w:p>
        </w:tc>
        <w:tc>
          <w:tcPr>
            <w:tcW w:w="1535" w:type="dxa"/>
            <w:vAlign w:val="center"/>
          </w:tcPr>
          <w:p>
            <w:pPr>
              <w:pStyle w:val="82"/>
              <w:rPr>
                <w:rFonts w:ascii="宋体" w:hAnsi="宋体" w:eastAsia="宋体" w:cs="宋体"/>
              </w:rPr>
            </w:pPr>
            <w:r>
              <w:rPr>
                <w:rFonts w:hint="eastAsia" w:eastAsia="宋体" w:cs="宋体"/>
              </w:rPr>
              <w:t>整车道路试验车用</w:t>
            </w:r>
            <w:r>
              <w:rPr>
                <w:rFonts w:hint="eastAsia" w:eastAsia="宋体" w:cs="宋体"/>
                <w:lang w:val="en-US" w:eastAsia="zh-CN"/>
              </w:rPr>
              <w:t>CNG</w:t>
            </w:r>
            <w:r>
              <w:rPr>
                <w:rFonts w:hint="eastAsia" w:eastAsia="宋体" w:cs="宋体"/>
              </w:rPr>
              <w:t>天然气气源</w:t>
            </w:r>
            <w:r>
              <w:rPr>
                <w:rFonts w:hint="eastAsia" w:eastAsia="宋体" w:cs="宋体"/>
                <w:lang w:val="en-US" w:eastAsia="zh-CN"/>
              </w:rPr>
              <w:t>项目</w:t>
            </w:r>
          </w:p>
        </w:tc>
        <w:tc>
          <w:tcPr>
            <w:tcW w:w="1120" w:type="dxa"/>
            <w:vAlign w:val="center"/>
          </w:tcPr>
          <w:p>
            <w:pPr>
              <w:pStyle w:val="82"/>
              <w:rPr>
                <w:rFonts w:hint="default" w:ascii="宋体" w:hAnsi="宋体" w:eastAsia="宋体" w:cs="宋体"/>
                <w:lang w:val="en-US"/>
              </w:rPr>
            </w:pPr>
            <w:r>
              <w:rPr>
                <w:rFonts w:hint="eastAsia" w:eastAsia="宋体" w:cs="宋体"/>
                <w:lang w:val="en-US" w:eastAsia="zh-CN"/>
              </w:rPr>
              <w:t>43478.2</w:t>
            </w:r>
          </w:p>
        </w:tc>
        <w:tc>
          <w:tcPr>
            <w:tcW w:w="1227" w:type="dxa"/>
            <w:vAlign w:val="center"/>
          </w:tcPr>
          <w:p>
            <w:pPr>
              <w:pStyle w:val="82"/>
              <w:rPr>
                <w:rFonts w:ascii="宋体" w:hAnsi="宋体" w:eastAsia="宋体" w:cs="宋体"/>
              </w:rPr>
            </w:pPr>
          </w:p>
        </w:tc>
        <w:tc>
          <w:tcPr>
            <w:tcW w:w="987" w:type="dxa"/>
            <w:vAlign w:val="center"/>
          </w:tcPr>
          <w:p>
            <w:pPr>
              <w:pStyle w:val="82"/>
              <w:rPr>
                <w:rFonts w:ascii="宋体" w:hAnsi="宋体" w:eastAsia="宋体" w:cs="宋体"/>
              </w:rPr>
            </w:pPr>
          </w:p>
        </w:tc>
        <w:tc>
          <w:tcPr>
            <w:tcW w:w="1053" w:type="dxa"/>
            <w:vAlign w:val="center"/>
          </w:tcPr>
          <w:p>
            <w:pPr>
              <w:pStyle w:val="82"/>
              <w:rPr>
                <w:rFonts w:ascii="宋体" w:hAnsi="宋体" w:eastAsia="宋体" w:cs="宋体"/>
              </w:rPr>
            </w:pPr>
          </w:p>
        </w:tc>
        <w:tc>
          <w:tcPr>
            <w:tcW w:w="627" w:type="dxa"/>
            <w:vAlign w:val="center"/>
          </w:tcPr>
          <w:p>
            <w:pPr>
              <w:pStyle w:val="82"/>
              <w:rPr>
                <w:rFonts w:ascii="宋体" w:hAnsi="宋体" w:eastAsia="宋体" w:cs="宋体"/>
              </w:rPr>
            </w:pPr>
          </w:p>
        </w:tc>
        <w:tc>
          <w:tcPr>
            <w:tcW w:w="1186" w:type="dxa"/>
            <w:vAlign w:val="center"/>
          </w:tcPr>
          <w:p>
            <w:pPr>
              <w:pStyle w:val="82"/>
              <w:rPr>
                <w:rFonts w:ascii="宋体" w:hAnsi="宋体" w:eastAsia="宋体" w:cs="宋体"/>
              </w:rPr>
            </w:pPr>
          </w:p>
        </w:tc>
        <w:tc>
          <w:tcPr>
            <w:tcW w:w="1000" w:type="dxa"/>
            <w:vAlign w:val="center"/>
          </w:tcPr>
          <w:p>
            <w:pPr>
              <w:pStyle w:val="8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550" w:type="dxa"/>
            <w:vAlign w:val="center"/>
          </w:tcPr>
          <w:p>
            <w:pPr>
              <w:pStyle w:val="82"/>
              <w:rPr>
                <w:rFonts w:ascii="宋体" w:hAnsi="宋体" w:eastAsia="宋体" w:cs="宋体"/>
              </w:rPr>
            </w:pPr>
            <w:r>
              <w:rPr>
                <w:rFonts w:hint="eastAsia" w:ascii="宋体" w:hAnsi="宋体" w:eastAsia="宋体" w:cs="宋体"/>
              </w:rPr>
              <w:t>2</w:t>
            </w:r>
          </w:p>
        </w:tc>
        <w:tc>
          <w:tcPr>
            <w:tcW w:w="1535" w:type="dxa"/>
            <w:vAlign w:val="center"/>
          </w:tcPr>
          <w:p>
            <w:pPr>
              <w:pStyle w:val="82"/>
              <w:rPr>
                <w:rFonts w:ascii="宋体" w:hAnsi="宋体" w:eastAsia="宋体" w:cs="宋体"/>
              </w:rPr>
            </w:pPr>
            <w:r>
              <w:rPr>
                <w:rFonts w:hint="eastAsia" w:ascii="宋体" w:hAnsi="宋体" w:eastAsia="宋体" w:cs="宋体"/>
              </w:rPr>
              <w:t>合计</w:t>
            </w:r>
          </w:p>
        </w:tc>
        <w:tc>
          <w:tcPr>
            <w:tcW w:w="7200" w:type="dxa"/>
            <w:gridSpan w:val="7"/>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w:t>
      </w:r>
    </w:p>
    <w:p>
      <w:pPr>
        <w:spacing w:line="300" w:lineRule="auto"/>
        <w:rPr>
          <w:rFonts w:hint="eastAsia" w:ascii="宋体" w:hAnsi="宋体" w:cs="宋体"/>
          <w:b/>
          <w:bCs/>
          <w:szCs w:val="21"/>
        </w:rPr>
      </w:pPr>
      <w:r>
        <w:rPr>
          <w:rFonts w:hint="eastAsia" w:ascii="宋体" w:hAnsi="宋体" w:cs="宋体"/>
          <w:b/>
          <w:bCs/>
          <w:szCs w:val="21"/>
          <w:lang w:val="en-US" w:eastAsia="zh-CN"/>
        </w:rPr>
        <w:t>4、本项目报价上限为22万元（含税），单价以2025年 月 日当日燃气气体单价进行计算，具体合同签订时以挂牌价优惠幅度为准。</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rPr>
        <w:t>整车道路试验车用</w:t>
      </w:r>
      <w:r>
        <w:rPr>
          <w:rFonts w:hint="eastAsia" w:eastAsia="宋体" w:cs="宋体"/>
          <w:lang w:val="en-US" w:eastAsia="zh-CN"/>
        </w:rPr>
        <w:t>CNG</w:t>
      </w:r>
      <w:r>
        <w:rPr>
          <w:rFonts w:hint="eastAsia" w:eastAsia="宋体" w:cs="宋体"/>
        </w:rPr>
        <w:t>天然气气源</w:t>
      </w:r>
      <w:r>
        <w:rPr>
          <w:rFonts w:hint="eastAsia" w:eastAsia="宋体" w:cs="宋体"/>
          <w:lang w:val="en-US" w:eastAsia="zh-CN"/>
        </w:rPr>
        <w:t>项目</w:t>
      </w:r>
    </w:p>
    <w:tbl>
      <w:tblPr>
        <w:tblStyle w:val="32"/>
        <w:tblW w:w="9286" w:type="dxa"/>
        <w:tblInd w:w="0" w:type="dxa"/>
        <w:tblLayout w:type="fixed"/>
        <w:tblCellMar>
          <w:top w:w="0" w:type="dxa"/>
          <w:left w:w="108" w:type="dxa"/>
          <w:bottom w:w="0" w:type="dxa"/>
          <w:right w:w="108" w:type="dxa"/>
        </w:tblCellMar>
      </w:tblPr>
      <w:tblGrid>
        <w:gridCol w:w="636"/>
        <w:gridCol w:w="1457"/>
        <w:gridCol w:w="663"/>
        <w:gridCol w:w="973"/>
        <w:gridCol w:w="1974"/>
        <w:gridCol w:w="1776"/>
        <w:gridCol w:w="709"/>
        <w:gridCol w:w="709"/>
        <w:gridCol w:w="389"/>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货物名称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启用日期</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使用地点</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CNG天燃气</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莱芜安信停车场周边</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rPr>
            </w:pPr>
            <w:r>
              <w:rPr>
                <w:rFonts w:hint="eastAsia" w:eastAsia="宋体" w:cs="宋体"/>
                <w:lang w:val="en-US" w:eastAsia="zh-CN"/>
              </w:rPr>
              <w:t>43478.2</w:t>
            </w:r>
            <w:r>
              <w:rPr>
                <w:rFonts w:hint="eastAsia" w:cs="宋体"/>
                <w:lang w:val="en-US" w:eastAsia="zh-CN"/>
              </w:rPr>
              <w:t>m</w:t>
            </w:r>
            <w:r>
              <w:rPr>
                <w:rFonts w:hint="eastAsia" w:cs="宋体"/>
                <w:vertAlign w:val="superscript"/>
                <w:lang w:val="en-US" w:eastAsia="zh-CN"/>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r>
              <w:rPr>
                <w:rFonts w:hint="eastAsia" w:eastAsia="宋体" w:cs="宋体"/>
                <w:color w:val="000000"/>
                <w:sz w:val="24"/>
                <w:szCs w:val="24"/>
                <w:lang w:val="en-US" w:eastAsia="zh-CN"/>
              </w:rPr>
              <w:t>电汇(外付网银）</w:t>
            </w: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lang w:eastAsia="zh-CN"/>
              </w:rPr>
            </w:pPr>
            <w:r>
              <w:rPr>
                <w:rFonts w:hint="eastAsia" w:ascii="宋体" w:hAnsi="宋体" w:eastAsia="宋体" w:cs="宋体"/>
                <w:szCs w:val="21"/>
                <w:lang w:eastAsia="zh-CN"/>
              </w:rPr>
              <w:t>能按期提供天然气品质相关证明材料；乙方需根据甲方需要及时提供加气明细，且乙方需优先保证我方加气资源。</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项目名称：整车道路试验车用</w:t>
      </w:r>
      <w:r>
        <w:rPr>
          <w:rFonts w:hint="eastAsia" w:ascii="宋体" w:hAnsi="宋体" w:cs="宋体"/>
          <w:color w:val="000000"/>
          <w:sz w:val="24"/>
          <w:szCs w:val="24"/>
          <w:lang w:val="en-US" w:eastAsia="zh-CN"/>
        </w:rPr>
        <w:t>CNG</w:t>
      </w:r>
      <w:r>
        <w:rPr>
          <w:rFonts w:hint="eastAsia" w:ascii="宋体" w:hAnsi="宋体" w:cs="宋体"/>
          <w:color w:val="000000"/>
          <w:sz w:val="24"/>
          <w:szCs w:val="24"/>
        </w:rPr>
        <w:t>天然气气源</w:t>
      </w:r>
      <w:r>
        <w:rPr>
          <w:rFonts w:hint="eastAsia" w:ascii="宋体" w:hAnsi="宋体" w:cs="宋体"/>
          <w:color w:val="000000"/>
          <w:sz w:val="24"/>
          <w:szCs w:val="24"/>
          <w:lang w:val="en-US" w:eastAsia="zh-CN"/>
        </w:rPr>
        <w:t>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产品试验检测中心承担了大量的整车试验任务，相关试验任务主要在莱芜安信试验场（莱芜高新区莲河大街1</w:t>
      </w:r>
      <w:r>
        <w:rPr>
          <w:rFonts w:ascii="宋体" w:hAnsi="宋体" w:cs="宋体"/>
          <w:sz w:val="24"/>
          <w:szCs w:val="24"/>
        </w:rPr>
        <w:t>0</w:t>
      </w:r>
      <w:r>
        <w:rPr>
          <w:rFonts w:hint="eastAsia" w:ascii="宋体" w:hAnsi="宋体" w:cs="宋体"/>
          <w:sz w:val="24"/>
          <w:szCs w:val="24"/>
        </w:rPr>
        <w:t>号）</w:t>
      </w:r>
      <w:r>
        <w:rPr>
          <w:rFonts w:hint="eastAsia" w:ascii="宋体" w:hAnsi="宋体" w:cs="宋体"/>
          <w:sz w:val="24"/>
          <w:szCs w:val="24"/>
          <w:lang w:eastAsia="zh-CN"/>
        </w:rPr>
        <w:t>、</w:t>
      </w:r>
      <w:r>
        <w:rPr>
          <w:rFonts w:hint="eastAsia" w:ascii="宋体" w:hAnsi="宋体" w:cs="宋体"/>
          <w:sz w:val="24"/>
          <w:szCs w:val="24"/>
          <w:lang w:val="en-US" w:eastAsia="zh-CN"/>
        </w:rPr>
        <w:t>全国道路、三高试验场地</w:t>
      </w:r>
      <w:r>
        <w:rPr>
          <w:rFonts w:hint="eastAsia" w:ascii="宋体" w:hAnsi="宋体" w:cs="宋体"/>
          <w:sz w:val="24"/>
          <w:szCs w:val="24"/>
        </w:rPr>
        <w:t>进行，因此需要稳定的</w:t>
      </w:r>
      <w:r>
        <w:rPr>
          <w:rFonts w:hint="eastAsia" w:ascii="宋体" w:hAnsi="宋体" w:cs="宋体"/>
          <w:sz w:val="24"/>
          <w:szCs w:val="24"/>
          <w:lang w:val="en-US" w:eastAsia="zh-CN"/>
        </w:rPr>
        <w:t>天燃气</w:t>
      </w:r>
      <w:r>
        <w:rPr>
          <w:rFonts w:hint="eastAsia" w:ascii="宋体" w:hAnsi="宋体" w:cs="宋体"/>
          <w:sz w:val="24"/>
          <w:szCs w:val="24"/>
        </w:rPr>
        <w:t>供应，以保证试验的顺利进行，现通过</w:t>
      </w:r>
      <w:r>
        <w:rPr>
          <w:rFonts w:hint="eastAsia" w:ascii="宋体" w:hAnsi="宋体" w:cs="宋体"/>
          <w:sz w:val="24"/>
          <w:szCs w:val="24"/>
          <w:lang w:val="en-US" w:eastAsia="zh-CN"/>
        </w:rPr>
        <w:t>公开招标</w:t>
      </w:r>
      <w:r>
        <w:rPr>
          <w:rFonts w:hint="eastAsia" w:ascii="宋体" w:hAnsi="宋体" w:cs="宋体"/>
          <w:sz w:val="24"/>
          <w:szCs w:val="24"/>
        </w:rPr>
        <w:t>的方式进行试验车用</w:t>
      </w:r>
      <w:r>
        <w:rPr>
          <w:rFonts w:hint="eastAsia" w:ascii="宋体" w:hAnsi="宋体" w:cs="宋体"/>
          <w:sz w:val="24"/>
          <w:szCs w:val="24"/>
          <w:lang w:val="en-US" w:eastAsia="zh-CN"/>
        </w:rPr>
        <w:t>燃气</w:t>
      </w:r>
      <w:r>
        <w:rPr>
          <w:rFonts w:hint="eastAsia" w:ascii="宋体" w:hAnsi="宋体" w:cs="宋体"/>
          <w:sz w:val="24"/>
          <w:szCs w:val="24"/>
        </w:rPr>
        <w:t>的采购。</w:t>
      </w:r>
    </w:p>
    <w:p>
      <w:pPr>
        <w:pStyle w:val="80"/>
        <w:rPr>
          <w:rFonts w:hint="eastAsia" w:eastAsia="宋体" w:cs="宋体"/>
        </w:rPr>
      </w:pPr>
      <w:r>
        <w:rPr>
          <w:rFonts w:hint="eastAsia" w:eastAsia="宋体" w:cs="宋体"/>
        </w:rPr>
        <w:t>二、服务要求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所供</w:t>
      </w:r>
      <w:r>
        <w:rPr>
          <w:rFonts w:hint="eastAsia" w:ascii="宋体" w:hAnsi="宋体" w:cs="宋体"/>
          <w:sz w:val="24"/>
          <w:szCs w:val="24"/>
          <w:lang w:val="en-US" w:eastAsia="zh-CN"/>
        </w:rPr>
        <w:t>燃气</w:t>
      </w:r>
      <w:r>
        <w:rPr>
          <w:rFonts w:hint="eastAsia" w:ascii="宋体" w:hAnsi="宋体" w:cs="宋体"/>
          <w:sz w:val="24"/>
          <w:szCs w:val="24"/>
        </w:rPr>
        <w:t>须按中华人民共和国有关部门颁布实施的最新的国家标准、专业（部）标准及相应的国际标准执行，使试验车辆符合国家公布的排放标准，并能按期提供天然气品质相关证明材料；乙方需根据甲方需要及时提供加气明细</w:t>
      </w:r>
      <w:r>
        <w:rPr>
          <w:rFonts w:hint="eastAsia" w:ascii="宋体" w:hAnsi="宋体" w:cs="宋体"/>
          <w:sz w:val="24"/>
          <w:szCs w:val="24"/>
          <w:lang w:bidi="ar"/>
        </w:rPr>
        <w:t>，且</w:t>
      </w:r>
      <w:r>
        <w:rPr>
          <w:rFonts w:hint="eastAsia" w:ascii="宋体" w:hAnsi="宋体" w:cs="宋体"/>
          <w:sz w:val="24"/>
          <w:szCs w:val="24"/>
        </w:rPr>
        <w:t>乙方需优先保证我方加气资源。</w:t>
      </w:r>
    </w:p>
    <w:p>
      <w:pPr>
        <w:pStyle w:val="3"/>
        <w:spacing w:before="120" w:after="120" w:line="360" w:lineRule="auto"/>
        <w:rPr>
          <w:rFonts w:hint="eastAsia" w:ascii="宋体" w:hAnsi="宋体" w:cs="宋体"/>
          <w:b w:val="0"/>
          <w:kern w:val="2"/>
          <w:sz w:val="28"/>
          <w:szCs w:val="30"/>
          <w:lang w:val="en-US"/>
        </w:rPr>
      </w:pPr>
      <w:bookmarkStart w:id="23" w:name="_Toc465187641"/>
      <w:r>
        <w:rPr>
          <w:rFonts w:hint="eastAsia" w:ascii="宋体" w:hAnsi="宋体" w:cs="宋体"/>
          <w:b w:val="0"/>
          <w:kern w:val="2"/>
          <w:sz w:val="28"/>
          <w:szCs w:val="30"/>
          <w:lang w:val="en-US"/>
        </w:rPr>
        <w:t>三、技术要求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1、本章技术要求，仅对功能、设计、结构、性能、转运、存放和试验检验等方面，提出了最低和一般性的技术要求，并未对一切技术细节作出规定。</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5、为避免投标方优势在招标评审时漏项，质保期超出本技术标书要求的，应当在投标文件“技术偏离”中特别注明。</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6</w:t>
      </w:r>
      <w:r>
        <w:rPr>
          <w:rFonts w:hint="eastAsia" w:ascii="宋体" w:hAnsi="宋体" w:cs="宋体"/>
          <w:color w:val="000000"/>
          <w:sz w:val="24"/>
          <w:szCs w:val="24"/>
        </w:rPr>
        <w:t>、投标方所供的货物，必须符合中国最新版的法律、法规和相关标准、规范的要求，符合项目所在地政府有关特殊要求。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、投标方应保证所供货物的先进性、可靠性、经济性和实用性，并为全新货物（或设备）。</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、投标方应满足招标方提出的各项技术要求，必要时应当免费提供技术承诺或担保。</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10</w:t>
      </w:r>
      <w:r>
        <w:rPr>
          <w:rFonts w:hint="eastAsia" w:ascii="宋体" w:hAnsi="宋体" w:cs="宋体"/>
          <w:color w:val="000000"/>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、投标方应保证所供货物的完整性和成套性，提供货物便携转运箱，能保证货物的正常运行、使用。</w:t>
      </w:r>
    </w:p>
    <w:p>
      <w:pPr>
        <w:spacing w:line="360" w:lineRule="auto"/>
        <w:ind w:firstLine="480" w:firstLineChars="200"/>
        <w:rPr>
          <w:rFonts w:hint="eastAsia" w:ascii="宋体" w:hAnsi="宋体" w:cs="宋体"/>
          <w:color w:val="000000"/>
        </w:rPr>
      </w:pPr>
      <w:r>
        <w:rPr>
          <w:rFonts w:ascii="宋体" w:hAnsi="宋体" w:cs="宋体"/>
          <w:color w:val="000000"/>
          <w:sz w:val="24"/>
          <w:szCs w:val="24"/>
        </w:rPr>
        <w:t>12</w:t>
      </w:r>
      <w:r>
        <w:rPr>
          <w:rFonts w:hint="eastAsia" w:ascii="宋体" w:hAnsi="宋体" w:cs="宋体"/>
          <w:color w:val="000000"/>
          <w:sz w:val="24"/>
          <w:szCs w:val="24"/>
        </w:rPr>
        <w:t>、投标方应对招标方采购的货物所涉及的技术、产能等信息负有保密义务，招标方拥有追究投标方泄密责任的权利；招标方如有需要，投标方应无条件签署保密协议。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jc w:val="left"/>
        <w:rPr>
          <w:rFonts w:hint="eastAsia"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13</w:t>
      </w:r>
      <w:r>
        <w:rPr>
          <w:rFonts w:hint="eastAsia" w:ascii="宋体" w:hAnsi="宋体" w:cs="宋体"/>
          <w:color w:val="000000"/>
          <w:sz w:val="24"/>
          <w:szCs w:val="24"/>
          <w:lang w:val="it-IT"/>
        </w:rPr>
        <w:t xml:space="preserve">、 </w:t>
      </w:r>
      <w:r>
        <w:rPr>
          <w:rFonts w:hint="eastAsia" w:ascii="宋体" w:hAnsi="宋体" w:cs="宋体"/>
          <w:color w:val="000000"/>
          <w:sz w:val="24"/>
          <w:szCs w:val="24"/>
        </w:rPr>
        <w:t>所供</w:t>
      </w:r>
      <w:r>
        <w:rPr>
          <w:rFonts w:hint="eastAsia" w:ascii="宋体" w:hAnsi="宋体" w:cs="宋体"/>
          <w:color w:val="000000"/>
          <w:sz w:val="24"/>
          <w:szCs w:val="24"/>
          <w:lang w:val="en-US" w:eastAsia="zh-CN"/>
        </w:rPr>
        <w:t>燃气</w:t>
      </w:r>
      <w:r>
        <w:rPr>
          <w:rFonts w:hint="eastAsia" w:ascii="宋体" w:hAnsi="宋体" w:cs="宋体"/>
          <w:color w:val="000000"/>
          <w:sz w:val="24"/>
          <w:szCs w:val="24"/>
        </w:rPr>
        <w:t>需按中华人民共和国有关部门颁发的最新的国标或专业（部）标准及相应的国际标准执行，能使试验车辆满足国家公布的排放标准，</w:t>
      </w:r>
      <w:r>
        <w:rPr>
          <w:rFonts w:hint="eastAsia" w:ascii="宋体" w:hAnsi="宋体" w:cs="宋体"/>
          <w:color w:val="000000"/>
          <w:sz w:val="24"/>
          <w:szCs w:val="24"/>
          <w:lang w:val="it-IT"/>
        </w:rPr>
        <w:t>并</w:t>
      </w:r>
      <w:r>
        <w:rPr>
          <w:rFonts w:hint="eastAsia" w:ascii="宋体" w:hAnsi="宋体" w:cs="宋体"/>
          <w:color w:val="000000"/>
          <w:sz w:val="24"/>
          <w:szCs w:val="24"/>
        </w:rPr>
        <w:t>能按</w:t>
      </w:r>
      <w:r>
        <w:rPr>
          <w:rFonts w:hint="eastAsia" w:ascii="宋体" w:hAnsi="宋体" w:cs="宋体"/>
          <w:color w:val="000000"/>
          <w:sz w:val="24"/>
          <w:szCs w:val="24"/>
          <w:lang w:val="it-IT"/>
        </w:rPr>
        <w:t>期提供</w:t>
      </w:r>
      <w:r>
        <w:rPr>
          <w:rFonts w:hint="eastAsia" w:ascii="宋体" w:hAnsi="宋体" w:cs="宋体"/>
          <w:color w:val="000000"/>
          <w:sz w:val="24"/>
          <w:szCs w:val="24"/>
        </w:rPr>
        <w:t>所供天然气品质的</w:t>
      </w:r>
      <w:r>
        <w:rPr>
          <w:rFonts w:hint="eastAsia" w:ascii="宋体" w:hAnsi="宋体" w:cs="宋体"/>
          <w:color w:val="000000"/>
          <w:sz w:val="24"/>
          <w:szCs w:val="24"/>
          <w:lang w:val="it-IT"/>
        </w:rPr>
        <w:t>相关证明材料。买方可随时对卖方所供</w:t>
      </w:r>
      <w:r>
        <w:rPr>
          <w:rFonts w:hint="eastAsia" w:ascii="宋体" w:hAnsi="宋体" w:cs="宋体"/>
          <w:color w:val="000000"/>
          <w:sz w:val="24"/>
          <w:szCs w:val="24"/>
        </w:rPr>
        <w:t>天然气</w:t>
      </w:r>
      <w:r>
        <w:rPr>
          <w:rFonts w:hint="eastAsia" w:ascii="宋体" w:hAnsi="宋体" w:cs="宋体"/>
          <w:color w:val="000000"/>
          <w:sz w:val="24"/>
          <w:szCs w:val="24"/>
          <w:lang w:val="it-IT"/>
        </w:rPr>
        <w:t>进行抽样检测，若发现检测不合格，第一次罚款5000元，并赔偿由</w:t>
      </w:r>
      <w:r>
        <w:rPr>
          <w:rFonts w:hint="eastAsia" w:ascii="宋体" w:hAnsi="宋体" w:cs="宋体"/>
          <w:color w:val="000000"/>
          <w:sz w:val="24"/>
          <w:szCs w:val="24"/>
        </w:rPr>
        <w:t>所供天然气</w:t>
      </w:r>
      <w:r>
        <w:rPr>
          <w:rFonts w:hint="eastAsia" w:ascii="宋体" w:hAnsi="宋体" w:cs="宋体"/>
          <w:color w:val="000000"/>
          <w:sz w:val="24"/>
          <w:szCs w:val="24"/>
          <w:lang w:val="it-IT"/>
        </w:rPr>
        <w:t>品质量问题对买方试验车辆造成的损失；第二次检测不合格，暂停</w:t>
      </w:r>
      <w:r>
        <w:rPr>
          <w:rFonts w:hint="eastAsia" w:ascii="宋体" w:hAnsi="宋体" w:cs="宋体"/>
          <w:color w:val="000000"/>
          <w:sz w:val="24"/>
          <w:szCs w:val="24"/>
          <w:lang w:val="en-US" w:eastAsia="zh-CN"/>
        </w:rPr>
        <w:t>燃气</w:t>
      </w:r>
      <w:r>
        <w:rPr>
          <w:rFonts w:hint="eastAsia" w:ascii="宋体" w:hAnsi="宋体" w:cs="宋体"/>
          <w:color w:val="000000"/>
          <w:sz w:val="24"/>
          <w:szCs w:val="24"/>
        </w:rPr>
        <w:t>的</w:t>
      </w:r>
      <w:r>
        <w:rPr>
          <w:rFonts w:hint="eastAsia" w:ascii="宋体" w:hAnsi="宋体" w:cs="宋体"/>
          <w:color w:val="000000"/>
          <w:sz w:val="24"/>
          <w:szCs w:val="24"/>
          <w:lang w:val="it-IT"/>
        </w:rPr>
        <w:t>供应</w:t>
      </w:r>
      <w:r>
        <w:rPr>
          <w:rFonts w:hint="eastAsia" w:ascii="宋体" w:hAnsi="宋体" w:cs="宋体"/>
          <w:color w:val="000000"/>
          <w:sz w:val="24"/>
          <w:szCs w:val="24"/>
        </w:rPr>
        <w:t>合作</w:t>
      </w:r>
      <w:r>
        <w:rPr>
          <w:rFonts w:hint="eastAsia" w:ascii="宋体" w:hAnsi="宋体" w:cs="宋体"/>
          <w:color w:val="000000"/>
          <w:sz w:val="24"/>
          <w:szCs w:val="24"/>
          <w:lang w:val="it-IT"/>
        </w:rPr>
        <w:t>。</w:t>
      </w:r>
    </w:p>
    <w:p>
      <w:pPr>
        <w:spacing w:line="360" w:lineRule="auto"/>
        <w:ind w:firstLine="480" w:firstLineChars="200"/>
        <w:jc w:val="left"/>
        <w:rPr>
          <w:rFonts w:hint="eastAsia"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14</w:t>
      </w:r>
      <w:r>
        <w:rPr>
          <w:rFonts w:hint="eastAsia" w:ascii="宋体" w:hAnsi="宋体" w:cs="宋体"/>
          <w:color w:val="000000"/>
          <w:sz w:val="24"/>
          <w:szCs w:val="24"/>
          <w:lang w:val="it-IT"/>
        </w:rPr>
        <w:t>、 以方便</w:t>
      </w:r>
      <w:r>
        <w:rPr>
          <w:rFonts w:hint="eastAsia" w:ascii="宋体" w:hAnsi="宋体" w:cs="宋体"/>
          <w:color w:val="000000"/>
          <w:sz w:val="24"/>
          <w:szCs w:val="24"/>
        </w:rPr>
        <w:t>莱芜试验点</w:t>
      </w:r>
      <w:r>
        <w:rPr>
          <w:rFonts w:hint="eastAsia" w:ascii="宋体" w:hAnsi="宋体" w:cs="宋体"/>
          <w:color w:val="000000"/>
          <w:sz w:val="24"/>
          <w:szCs w:val="24"/>
          <w:lang w:val="it-IT"/>
        </w:rPr>
        <w:t>试验车辆</w:t>
      </w:r>
      <w:r>
        <w:rPr>
          <w:rFonts w:hint="eastAsia" w:ascii="宋体" w:hAnsi="宋体" w:cs="宋体"/>
          <w:color w:val="000000"/>
          <w:sz w:val="24"/>
          <w:szCs w:val="24"/>
        </w:rPr>
        <w:t>在驻地及试验道路上</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为前提，</w:t>
      </w:r>
      <w:r>
        <w:rPr>
          <w:rFonts w:hint="eastAsia" w:ascii="宋体" w:hAnsi="宋体" w:cs="宋体"/>
          <w:color w:val="000000"/>
          <w:sz w:val="24"/>
          <w:szCs w:val="24"/>
        </w:rPr>
        <w:t>通过</w:t>
      </w:r>
      <w:r>
        <w:rPr>
          <w:rFonts w:hint="eastAsia" w:ascii="宋体" w:hAnsi="宋体" w:cs="宋体"/>
          <w:color w:val="000000"/>
          <w:sz w:val="24"/>
          <w:szCs w:val="24"/>
          <w:lang w:val="it-IT"/>
        </w:rPr>
        <w:t>试验车辆自行到加</w:t>
      </w:r>
      <w:r>
        <w:rPr>
          <w:rFonts w:hint="eastAsia" w:ascii="宋体" w:hAnsi="宋体" w:cs="宋体"/>
          <w:color w:val="000000"/>
          <w:sz w:val="24"/>
          <w:szCs w:val="24"/>
        </w:rPr>
        <w:t>气</w:t>
      </w:r>
      <w:r>
        <w:rPr>
          <w:rFonts w:hint="eastAsia" w:ascii="宋体" w:hAnsi="宋体" w:cs="宋体"/>
          <w:color w:val="000000"/>
          <w:sz w:val="24"/>
          <w:szCs w:val="24"/>
          <w:lang w:val="it-IT"/>
        </w:rPr>
        <w:t>站加</w:t>
      </w:r>
      <w:r>
        <w:rPr>
          <w:rFonts w:hint="eastAsia" w:ascii="宋体" w:hAnsi="宋体" w:cs="宋体"/>
          <w:color w:val="000000"/>
          <w:sz w:val="24"/>
          <w:szCs w:val="24"/>
        </w:rPr>
        <w:t>气</w:t>
      </w:r>
      <w:r>
        <w:rPr>
          <w:rFonts w:hint="eastAsia" w:ascii="宋体" w:hAnsi="宋体" w:cs="宋体"/>
          <w:color w:val="000000"/>
          <w:sz w:val="24"/>
          <w:szCs w:val="24"/>
          <w:lang w:val="it-IT"/>
        </w:rPr>
        <w:t>的方式进行</w:t>
      </w:r>
      <w:r>
        <w:rPr>
          <w:rFonts w:hint="eastAsia" w:ascii="宋体" w:hAnsi="宋体" w:cs="宋体"/>
          <w:color w:val="000000"/>
          <w:sz w:val="24"/>
          <w:szCs w:val="24"/>
        </w:rPr>
        <w:t>加气</w:t>
      </w:r>
      <w:r>
        <w:rPr>
          <w:rFonts w:hint="eastAsia" w:ascii="宋体" w:hAnsi="宋体" w:cs="宋体"/>
          <w:color w:val="000000"/>
          <w:sz w:val="24"/>
          <w:szCs w:val="24"/>
          <w:lang w:val="it-IT"/>
        </w:rPr>
        <w:t>，</w:t>
      </w:r>
      <w:r>
        <w:rPr>
          <w:rFonts w:hint="eastAsia" w:ascii="宋体" w:hAnsi="宋体" w:cs="宋体"/>
          <w:color w:val="000000"/>
          <w:sz w:val="24"/>
          <w:szCs w:val="24"/>
        </w:rPr>
        <w:t>投标方</w:t>
      </w:r>
      <w:r>
        <w:rPr>
          <w:rFonts w:hint="eastAsia" w:ascii="宋体" w:hAnsi="宋体" w:cs="宋体"/>
          <w:color w:val="000000"/>
          <w:sz w:val="24"/>
          <w:szCs w:val="24"/>
          <w:lang w:val="it-IT"/>
        </w:rPr>
        <w:t>需提供相关</w:t>
      </w:r>
      <w:r>
        <w:rPr>
          <w:rFonts w:hint="eastAsia" w:ascii="宋体" w:hAnsi="宋体" w:cs="宋体"/>
          <w:color w:val="000000"/>
          <w:sz w:val="24"/>
          <w:szCs w:val="24"/>
        </w:rPr>
        <w:t>加气</w:t>
      </w:r>
      <w:r>
        <w:rPr>
          <w:rFonts w:hint="eastAsia" w:ascii="宋体" w:hAnsi="宋体" w:cs="宋体"/>
          <w:color w:val="000000"/>
          <w:sz w:val="24"/>
          <w:szCs w:val="24"/>
          <w:lang w:val="it-IT"/>
        </w:rPr>
        <w:t>计量设备检定合格的报告。</w:t>
      </w:r>
    </w:p>
    <w:p>
      <w:pPr>
        <w:spacing w:line="360" w:lineRule="auto"/>
        <w:ind w:firstLine="480" w:firstLineChars="200"/>
        <w:jc w:val="left"/>
        <w:rPr>
          <w:rFonts w:ascii="宋体" w:hAnsi="宋体" w:cs="宋体"/>
          <w:color w:val="000000"/>
          <w:sz w:val="24"/>
          <w:szCs w:val="24"/>
        </w:rPr>
      </w:pPr>
      <w:r>
        <w:rPr>
          <w:rFonts w:ascii="宋体" w:hAnsi="宋体" w:cs="宋体"/>
          <w:color w:val="000000"/>
          <w:sz w:val="24"/>
          <w:szCs w:val="24"/>
          <w:lang w:val="it-IT"/>
        </w:rPr>
        <w:t>15</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站</w:t>
      </w:r>
      <w:r>
        <w:rPr>
          <w:rFonts w:hint="eastAsia" w:ascii="宋体" w:hAnsi="宋体" w:cs="宋体"/>
          <w:color w:val="000000"/>
          <w:sz w:val="24"/>
          <w:szCs w:val="24"/>
        </w:rPr>
        <w:t>位置</w:t>
      </w:r>
      <w:r>
        <w:rPr>
          <w:rFonts w:hint="eastAsia" w:ascii="宋体" w:hAnsi="宋体" w:cs="宋体"/>
          <w:color w:val="000000"/>
          <w:sz w:val="24"/>
          <w:szCs w:val="24"/>
          <w:lang w:val="it-IT"/>
        </w:rPr>
        <w:t>到</w:t>
      </w:r>
      <w:r>
        <w:rPr>
          <w:rFonts w:hint="eastAsia" w:ascii="宋体" w:hAnsi="宋体" w:cs="宋体"/>
          <w:color w:val="000000"/>
          <w:sz w:val="24"/>
          <w:szCs w:val="24"/>
        </w:rPr>
        <w:t>试验驻地所在地</w:t>
      </w:r>
      <w:r>
        <w:rPr>
          <w:rFonts w:hint="eastAsia" w:ascii="宋体" w:hAnsi="宋体" w:cs="宋体"/>
          <w:color w:val="000000"/>
          <w:sz w:val="24"/>
          <w:szCs w:val="24"/>
          <w:lang w:val="it-IT"/>
        </w:rPr>
        <w:t>的</w:t>
      </w:r>
      <w:r>
        <w:rPr>
          <w:rFonts w:hint="eastAsia" w:ascii="宋体" w:hAnsi="宋体" w:cs="宋体"/>
          <w:color w:val="000000"/>
          <w:sz w:val="24"/>
          <w:szCs w:val="24"/>
        </w:rPr>
        <w:t>行车</w:t>
      </w:r>
      <w:r>
        <w:rPr>
          <w:rFonts w:hint="eastAsia" w:ascii="宋体" w:hAnsi="宋体" w:cs="宋体"/>
          <w:color w:val="000000"/>
          <w:sz w:val="24"/>
          <w:szCs w:val="24"/>
          <w:lang w:val="it-IT"/>
        </w:rPr>
        <w:t>距离需≤</w:t>
      </w:r>
      <w:r>
        <w:rPr>
          <w:rFonts w:hint="eastAsia" w:ascii="宋体" w:hAnsi="宋体" w:cs="宋体"/>
          <w:color w:val="000000"/>
          <w:sz w:val="24"/>
          <w:szCs w:val="24"/>
          <w:lang w:val="en-US" w:eastAsia="zh-CN"/>
        </w:rPr>
        <w:t>5</w:t>
      </w:r>
      <w:r>
        <w:rPr>
          <w:rFonts w:hint="eastAsia" w:ascii="宋体" w:hAnsi="宋体" w:cs="宋体"/>
          <w:color w:val="000000"/>
          <w:sz w:val="24"/>
          <w:szCs w:val="24"/>
          <w:lang w:val="it-IT"/>
        </w:rPr>
        <w:t>km，</w:t>
      </w:r>
      <w:r>
        <w:rPr>
          <w:rFonts w:hint="eastAsia" w:ascii="宋体" w:hAnsi="宋体" w:cs="宋体"/>
          <w:color w:val="000000"/>
          <w:sz w:val="24"/>
          <w:szCs w:val="24"/>
        </w:rPr>
        <w:t>距离试验车试验道路较近，方便试验车辆试验过程中临时加气的为佳。试验驻地</w:t>
      </w:r>
      <w:r>
        <w:rPr>
          <w:rFonts w:hint="eastAsia" w:ascii="宋体" w:hAnsi="宋体" w:cs="宋体"/>
          <w:color w:val="000000"/>
          <w:sz w:val="24"/>
          <w:szCs w:val="24"/>
          <w:lang w:val="it-IT"/>
        </w:rPr>
        <w:t>到加</w:t>
      </w:r>
      <w:r>
        <w:rPr>
          <w:rFonts w:hint="eastAsia" w:ascii="宋体" w:hAnsi="宋体" w:cs="宋体"/>
          <w:color w:val="000000"/>
          <w:sz w:val="24"/>
          <w:szCs w:val="24"/>
        </w:rPr>
        <w:t>气</w:t>
      </w:r>
      <w:r>
        <w:rPr>
          <w:rFonts w:hint="eastAsia" w:ascii="宋体" w:hAnsi="宋体" w:cs="宋体"/>
          <w:color w:val="000000"/>
          <w:sz w:val="24"/>
          <w:szCs w:val="24"/>
          <w:lang w:val="it-IT"/>
        </w:rPr>
        <w:t>站的交通状况应良好，加</w:t>
      </w:r>
      <w:r>
        <w:rPr>
          <w:rFonts w:hint="eastAsia" w:ascii="宋体" w:hAnsi="宋体" w:cs="宋体"/>
          <w:color w:val="000000"/>
          <w:sz w:val="24"/>
          <w:szCs w:val="24"/>
        </w:rPr>
        <w:t>气</w:t>
      </w:r>
      <w:r>
        <w:rPr>
          <w:rFonts w:hint="eastAsia" w:ascii="宋体" w:hAnsi="宋体" w:cs="宋体"/>
          <w:color w:val="000000"/>
          <w:sz w:val="24"/>
          <w:szCs w:val="24"/>
          <w:lang w:val="it-IT"/>
        </w:rPr>
        <w:t>站应能</w:t>
      </w:r>
      <w:r>
        <w:rPr>
          <w:rFonts w:hint="eastAsia" w:ascii="宋体" w:hAnsi="宋体" w:cs="宋体"/>
          <w:color w:val="000000"/>
          <w:sz w:val="24"/>
          <w:szCs w:val="24"/>
        </w:rPr>
        <w:t>优先</w:t>
      </w:r>
      <w:r>
        <w:rPr>
          <w:rFonts w:hint="eastAsia" w:ascii="宋体" w:hAnsi="宋体" w:cs="宋体"/>
          <w:color w:val="000000"/>
          <w:sz w:val="24"/>
          <w:szCs w:val="24"/>
          <w:lang w:val="it-IT"/>
        </w:rPr>
        <w:t>满足</w:t>
      </w:r>
      <w:r>
        <w:rPr>
          <w:rFonts w:hint="eastAsia" w:ascii="宋体" w:hAnsi="宋体" w:cs="宋体"/>
          <w:color w:val="000000"/>
          <w:sz w:val="24"/>
          <w:szCs w:val="24"/>
        </w:rPr>
        <w:t>试验车辆</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的需要，且能满足</w:t>
      </w:r>
      <w:r>
        <w:rPr>
          <w:rFonts w:hint="eastAsia" w:ascii="宋体" w:hAnsi="宋体" w:cs="宋体"/>
          <w:color w:val="000000"/>
          <w:sz w:val="24"/>
          <w:szCs w:val="24"/>
        </w:rPr>
        <w:t>3</w:t>
      </w:r>
      <w:r>
        <w:rPr>
          <w:rFonts w:hint="eastAsia" w:ascii="宋体" w:hAnsi="宋体" w:cs="宋体"/>
          <w:color w:val="000000"/>
          <w:sz w:val="24"/>
          <w:szCs w:val="24"/>
          <w:lang w:val="it-IT"/>
        </w:rPr>
        <w:t>辆及以上试验车同时加</w:t>
      </w:r>
      <w:r>
        <w:rPr>
          <w:rFonts w:hint="eastAsia" w:ascii="宋体" w:hAnsi="宋体" w:cs="宋体"/>
          <w:color w:val="000000"/>
          <w:sz w:val="24"/>
          <w:szCs w:val="24"/>
        </w:rPr>
        <w:t>气</w:t>
      </w:r>
      <w:r>
        <w:rPr>
          <w:rFonts w:hint="eastAsia" w:ascii="宋体" w:hAnsi="宋体" w:cs="宋体"/>
          <w:color w:val="000000"/>
          <w:sz w:val="24"/>
          <w:szCs w:val="24"/>
          <w:lang w:val="it-IT"/>
        </w:rPr>
        <w:t>的需要；加</w:t>
      </w:r>
      <w:r>
        <w:rPr>
          <w:rFonts w:hint="eastAsia" w:ascii="宋体" w:hAnsi="宋体" w:cs="宋体"/>
          <w:color w:val="000000"/>
          <w:sz w:val="24"/>
          <w:szCs w:val="24"/>
        </w:rPr>
        <w:t>气</w:t>
      </w:r>
      <w:r>
        <w:rPr>
          <w:rFonts w:hint="eastAsia" w:ascii="宋体" w:hAnsi="宋体" w:cs="宋体"/>
          <w:color w:val="000000"/>
          <w:sz w:val="24"/>
          <w:szCs w:val="24"/>
          <w:lang w:val="it-IT"/>
        </w:rPr>
        <w:t>站</w:t>
      </w:r>
      <w:r>
        <w:rPr>
          <w:rFonts w:hint="eastAsia" w:ascii="宋体" w:hAnsi="宋体" w:cs="宋体"/>
          <w:color w:val="000000"/>
          <w:sz w:val="24"/>
          <w:szCs w:val="24"/>
        </w:rPr>
        <w:t>应</w:t>
      </w:r>
      <w:r>
        <w:rPr>
          <w:rFonts w:hint="eastAsia" w:ascii="宋体" w:hAnsi="宋体" w:cs="宋体"/>
          <w:color w:val="000000"/>
          <w:sz w:val="24"/>
          <w:szCs w:val="24"/>
          <w:lang w:val="it-IT"/>
        </w:rPr>
        <w:t>协调与当地交警、路政的关系，保证试验车辆通过顺畅，</w:t>
      </w:r>
      <w:r>
        <w:rPr>
          <w:rFonts w:hint="eastAsia" w:ascii="宋体" w:hAnsi="宋体" w:cs="宋体"/>
          <w:color w:val="000000"/>
          <w:sz w:val="24"/>
          <w:szCs w:val="24"/>
        </w:rPr>
        <w:t>并能在发生交通事故时协助出面处理事故。</w:t>
      </w:r>
      <w:r>
        <w:rPr>
          <w:rFonts w:hint="eastAsia" w:ascii="宋体" w:hAnsi="宋体" w:cs="宋体"/>
          <w:color w:val="000000"/>
          <w:sz w:val="24"/>
          <w:szCs w:val="24"/>
          <w:lang w:val="it-IT"/>
        </w:rPr>
        <w:t>附</w:t>
      </w:r>
      <w:r>
        <w:rPr>
          <w:rFonts w:hint="eastAsia" w:ascii="宋体" w:hAnsi="宋体" w:cs="宋体"/>
          <w:color w:val="000000"/>
          <w:sz w:val="24"/>
          <w:szCs w:val="24"/>
        </w:rPr>
        <w:t>莱芜试验点驻地</w:t>
      </w:r>
      <w:r>
        <w:rPr>
          <w:rFonts w:hint="eastAsia" w:ascii="宋体" w:hAnsi="宋体" w:cs="宋体"/>
          <w:color w:val="000000"/>
          <w:sz w:val="24"/>
          <w:szCs w:val="24"/>
          <w:lang w:val="it-IT"/>
        </w:rPr>
        <w:t>位置照片</w:t>
      </w:r>
      <w:r>
        <w:rPr>
          <w:rFonts w:hint="eastAsia" w:ascii="宋体" w:hAnsi="宋体" w:cs="宋体"/>
          <w:color w:val="000000"/>
          <w:sz w:val="24"/>
          <w:szCs w:val="24"/>
        </w:rPr>
        <w:t>和试验车辆试验路线（起点：莱芜安信停车场；莱钢大道北至辛庄高速口，南至大型东门。迎宾大道东至裴家庄。）</w:t>
      </w:r>
    </w:p>
    <w:p>
      <w:pPr>
        <w:spacing w:line="360" w:lineRule="auto"/>
        <w:ind w:firstLine="420" w:firstLineChars="200"/>
        <w:jc w:val="center"/>
        <w:rPr>
          <w:rFonts w:hint="eastAsia" w:ascii="宋体" w:hAnsi="宋体" w:cs="宋体"/>
          <w:color w:val="000000"/>
          <w:szCs w:val="21"/>
          <w:lang w:val="it-IT"/>
        </w:rPr>
      </w:pPr>
    </w:p>
    <w:p>
      <w:pPr>
        <w:spacing w:line="360" w:lineRule="auto"/>
        <w:ind w:firstLine="420" w:firstLineChars="200"/>
        <w:jc w:val="center"/>
        <w:rPr>
          <w:rFonts w:hint="eastAsia" w:ascii="宋体" w:hAnsi="宋体" w:cs="宋体"/>
          <w:color w:val="000000"/>
          <w:szCs w:val="21"/>
          <w:lang w:val="it-IT"/>
        </w:rPr>
      </w:pPr>
      <w:r>
        <w:rPr>
          <w:rFonts w:hint="eastAsia" w:ascii="宋体" w:hAnsi="宋体" w:cs="宋体"/>
          <w:color w:val="000000"/>
          <w:szCs w:val="21"/>
          <w:lang w:val="it-IT"/>
        </w:rPr>
        <w:drawing>
          <wp:inline distT="0" distB="0" distL="0" distR="0">
            <wp:extent cx="3031490" cy="2852420"/>
            <wp:effectExtent l="0" t="0" r="0" b="12700"/>
            <wp:docPr id="406052032" name="图片 2" descr="C:\Users\072824\Desktop\莱芜市安信停车场.jpg莱芜市安信停车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52032" name="图片 2" descr="C:\Users\072824\Desktop\莱芜市安信停车场.jpg莱芜市安信停车场"/>
                    <pic:cNvPicPr>
                      <a:picLocks noChangeAspect="1" noChangeArrowheads="1"/>
                    </pic:cNvPicPr>
                  </pic:nvPicPr>
                  <pic:blipFill>
                    <a:blip r:embed="rId26" cstate="print">
                      <a:extLst>
                        <a:ext uri="{28A0092B-C50C-407E-A947-70E740481C1C}">
                          <a14:useLocalDpi xmlns:a14="http://schemas.microsoft.com/office/drawing/2010/main" val="0"/>
                        </a:ext>
                      </a:extLst>
                    </a:blip>
                    <a:srcRect t="11266" r="-1500"/>
                    <a:stretch>
                      <a:fillRect/>
                    </a:stretch>
                  </pic:blipFill>
                  <pic:spPr>
                    <a:xfrm>
                      <a:off x="0" y="0"/>
                      <a:ext cx="3031490" cy="2852420"/>
                    </a:xfrm>
                    <a:prstGeom prst="rect">
                      <a:avLst/>
                    </a:prstGeom>
                    <a:noFill/>
                    <a:ln>
                      <a:noFill/>
                    </a:ln>
                    <a:effectLst/>
                  </pic:spPr>
                </pic:pic>
              </a:graphicData>
            </a:graphic>
          </wp:inline>
        </w:drawing>
      </w:r>
    </w:p>
    <w:p>
      <w:pPr>
        <w:spacing w:line="360" w:lineRule="auto"/>
        <w:ind w:firstLine="420" w:firstLineChars="200"/>
        <w:jc w:val="center"/>
        <w:rPr>
          <w:rFonts w:hint="eastAsia" w:ascii="宋体" w:hAnsi="宋体" w:cs="宋体"/>
          <w:color w:val="000000"/>
          <w:szCs w:val="21"/>
        </w:rPr>
      </w:pPr>
      <w:r>
        <w:rPr>
          <w:rFonts w:hint="eastAsia" w:ascii="宋体" w:hAnsi="宋体" w:cs="宋体"/>
          <w:color w:val="000000"/>
          <w:szCs w:val="21"/>
          <w:lang w:val="it-IT"/>
        </w:rPr>
        <w:t xml:space="preserve">照片1 </w:t>
      </w:r>
      <w:r>
        <w:rPr>
          <w:rFonts w:hint="eastAsia" w:ascii="宋体" w:hAnsi="宋体" w:cs="宋体"/>
          <w:color w:val="000000"/>
          <w:szCs w:val="21"/>
        </w:rPr>
        <w:t>莱芜试验点试验车驻地位置</w:t>
      </w:r>
    </w:p>
    <w:p>
      <w:pPr>
        <w:spacing w:line="360" w:lineRule="auto"/>
        <w:ind w:firstLine="420" w:firstLineChars="200"/>
        <w:jc w:val="center"/>
        <w:rPr>
          <w:rFonts w:hint="eastAsia" w:ascii="宋体" w:hAnsi="宋体" w:cs="宋体"/>
          <w:lang w:val="en-US" w:eastAsia="zh-CN"/>
        </w:rPr>
      </w:pPr>
      <w:r>
        <w:rPr>
          <w:rFonts w:hint="eastAsia" w:ascii="宋体" w:hAnsi="宋体" w:cs="宋体"/>
        </w:rPr>
        <w:drawing>
          <wp:inline distT="0" distB="0" distL="0" distR="0">
            <wp:extent cx="3061335" cy="3926205"/>
            <wp:effectExtent l="0" t="0" r="1905" b="5715"/>
            <wp:docPr id="555856527" name="图片 1" descr="C:\Users\072824\Desktop\5c547f3084c3b05d2976a655df3a831.png5c547f3084c3b05d2976a655df3a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6527" name="图片 1" descr="C:\Users\072824\Desktop\5c547f3084c3b05d2976a655df3a831.png5c547f3084c3b05d2976a655df3a8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61335" cy="3926205"/>
                    </a:xfrm>
                    <a:prstGeom prst="rect">
                      <a:avLst/>
                    </a:prstGeom>
                    <a:noFill/>
                    <a:ln>
                      <a:noFill/>
                    </a:ln>
                    <a:effectLst/>
                  </pic:spPr>
                </pic:pic>
              </a:graphicData>
            </a:graphic>
          </wp:inline>
        </w:drawing>
      </w:r>
    </w:p>
    <w:p>
      <w:pPr>
        <w:spacing w:line="360" w:lineRule="auto"/>
        <w:ind w:firstLine="420" w:firstLineChars="200"/>
        <w:jc w:val="center"/>
        <w:rPr>
          <w:rFonts w:hint="eastAsia" w:ascii="宋体" w:hAnsi="宋体" w:cs="宋体"/>
          <w:color w:val="000000"/>
          <w:szCs w:val="21"/>
        </w:rPr>
      </w:pPr>
      <w:r>
        <w:rPr>
          <w:rFonts w:hint="eastAsia" w:ascii="宋体" w:hAnsi="宋体" w:cs="宋体"/>
          <w:color w:val="000000"/>
          <w:szCs w:val="21"/>
          <w:lang w:val="it-IT"/>
        </w:rPr>
        <w:t>照片2</w:t>
      </w:r>
      <w:r>
        <w:rPr>
          <w:rFonts w:hint="eastAsia" w:ascii="宋体" w:hAnsi="宋体" w:cs="宋体"/>
          <w:color w:val="000000"/>
          <w:szCs w:val="21"/>
        </w:rPr>
        <w:t>莱芜试验点车辆试验路线</w:t>
      </w:r>
    </w:p>
    <w:p>
      <w:pPr>
        <w:spacing w:line="360" w:lineRule="auto"/>
        <w:ind w:firstLine="480" w:firstLineChars="200"/>
        <w:jc w:val="left"/>
        <w:rPr>
          <w:rFonts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16</w:t>
      </w:r>
      <w:r>
        <w:rPr>
          <w:rFonts w:hint="eastAsia" w:ascii="宋体" w:hAnsi="宋体" w:cs="宋体"/>
          <w:color w:val="000000"/>
          <w:sz w:val="24"/>
          <w:szCs w:val="24"/>
          <w:lang w:val="it-IT"/>
        </w:rPr>
        <w:t>、定价方式：可以根据国家规定的调价时间进行价格</w:t>
      </w:r>
      <w:r>
        <w:rPr>
          <w:rFonts w:hint="eastAsia" w:ascii="宋体" w:hAnsi="宋体" w:cs="宋体"/>
          <w:color w:val="000000"/>
          <w:sz w:val="24"/>
          <w:szCs w:val="24"/>
        </w:rPr>
        <w:t>浮动</w:t>
      </w:r>
      <w:r>
        <w:rPr>
          <w:rFonts w:hint="eastAsia" w:ascii="宋体" w:hAnsi="宋体" w:cs="宋体"/>
          <w:color w:val="000000"/>
          <w:sz w:val="24"/>
          <w:szCs w:val="24"/>
          <w:lang w:val="it-IT"/>
        </w:rPr>
        <w:t>调整。</w:t>
      </w:r>
    </w:p>
    <w:p>
      <w:pPr>
        <w:spacing w:line="360" w:lineRule="auto"/>
        <w:ind w:firstLine="480" w:firstLineChars="200"/>
        <w:rPr>
          <w:rFonts w:hint="eastAsia" w:ascii="宋体" w:hAnsi="宋体" w:cs="宋体"/>
          <w:b/>
          <w:color w:val="000000"/>
          <w:sz w:val="24"/>
          <w:szCs w:val="24"/>
        </w:rPr>
      </w:pPr>
      <w:r>
        <w:rPr>
          <w:rFonts w:hint="eastAsia" w:ascii="宋体" w:hAnsi="宋体" w:cs="宋体"/>
          <w:b/>
          <w:color w:val="000000"/>
          <w:sz w:val="24"/>
          <w:szCs w:val="24"/>
        </w:rPr>
        <w:t>（注：带*的项目为废标项目，如有一项不能满足即废标）</w:t>
      </w:r>
    </w:p>
    <w:p>
      <w:pPr>
        <w:pStyle w:val="80"/>
        <w:rPr>
          <w:rFonts w:hint="eastAsia" w:eastAsia="宋体" w:cs="宋体"/>
          <w:color w:val="000000"/>
        </w:rPr>
      </w:pPr>
      <w:r>
        <w:rPr>
          <w:rFonts w:hint="eastAsia" w:eastAsia="宋体" w:cs="宋体"/>
          <w:color w:val="000000"/>
        </w:rPr>
        <w:t>四、执行标准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2、投标方需要执行的标准，应当采用所供货物通过买方组织的最终验收之日已经开始执行的最新标准。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5、采购货物如果采用国际标准，其执行标准由投标方提供、招标方确认。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6、采购货物所涉及的标准不统一时，原则上按照最严格标准执行。</w:t>
      </w:r>
    </w:p>
    <w:bookmarkEnd w:id="23"/>
    <w:p>
      <w:pPr>
        <w:rPr>
          <w:rFonts w:ascii="宋体" w:hAnsi="宋体" w:cs="宋体"/>
          <w:sz w:val="24"/>
          <w:szCs w:val="24"/>
        </w:rPr>
      </w:pP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14A15C19"/>
    <w:rsid w:val="17EB3444"/>
    <w:rsid w:val="17EC378B"/>
    <w:rsid w:val="18076BC0"/>
    <w:rsid w:val="1AF63E47"/>
    <w:rsid w:val="20863DC6"/>
    <w:rsid w:val="25132C86"/>
    <w:rsid w:val="2EB771D0"/>
    <w:rsid w:val="34F7633C"/>
    <w:rsid w:val="39086FC9"/>
    <w:rsid w:val="3CF25D04"/>
    <w:rsid w:val="40AA0231"/>
    <w:rsid w:val="4C3A530E"/>
    <w:rsid w:val="51D2577C"/>
    <w:rsid w:val="60AE53F2"/>
    <w:rsid w:val="636F4F70"/>
    <w:rsid w:val="65AD6236"/>
    <w:rsid w:val="69006FA7"/>
    <w:rsid w:val="6F3F64B0"/>
    <w:rsid w:val="720E4873"/>
    <w:rsid w:val="750940E9"/>
    <w:rsid w:val="77EF6C01"/>
    <w:rsid w:val="7D4635F6"/>
    <w:rsid w:val="8EFFD462"/>
    <w:rsid w:val="ADEB5CC3"/>
    <w:rsid w:val="FD3E0A5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6741</Words>
  <Characters>6957</Characters>
  <Lines>247</Lines>
  <Paragraphs>69</Paragraphs>
  <TotalTime>0</TotalTime>
  <ScaleCrop>false</ScaleCrop>
  <LinksUpToDate>false</LinksUpToDate>
  <CharactersWithSpaces>7188</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2025-08-14T14:56:22Z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