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5A5B1DAC">
      <w:pPr>
        <w:ind w:right="280"/>
        <w:jc w:val="center"/>
        <w:rPr>
          <w:rFonts w:hint="eastAsia" w:ascii="楷体_GB2312" w:hAnsi="宋体" w:eastAsia="楷体_GB2312"/>
          <w:sz w:val="52"/>
          <w:szCs w:val="52"/>
          <w:highlight w:val="yellow"/>
        </w:rPr>
      </w:pPr>
      <w:r>
        <w:rPr>
          <w:rFonts w:hint="eastAsia" w:ascii="楷体_GB2312" w:hAnsi="宋体" w:eastAsia="楷体_GB2312"/>
          <w:sz w:val="52"/>
          <w:szCs w:val="52"/>
          <w:highlight w:val="yellow"/>
        </w:rPr>
        <w:t>重庆汽车机房精密空调维保项目</w:t>
      </w:r>
    </w:p>
    <w:p w14:paraId="612663B5">
      <w:pPr>
        <w:ind w:right="280"/>
        <w:jc w:val="center"/>
        <w:rPr>
          <w:sz w:val="28"/>
          <w:szCs w:val="28"/>
        </w:rPr>
      </w:pPr>
    </w:p>
    <w:p w14:paraId="279B5F23">
      <w:pPr>
        <w:ind w:right="280"/>
        <w:jc w:val="center"/>
        <w:rPr>
          <w:sz w:val="28"/>
          <w:szCs w:val="28"/>
        </w:rPr>
      </w:pP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ascii="宋体" w:hAnsi="宋体" w:cs="宋体"/>
          <w:b/>
          <w:bCs/>
          <w:kern w:val="0"/>
          <w:sz w:val="32"/>
          <w:szCs w:val="32"/>
          <w:u w:val="single"/>
        </w:rPr>
      </w:pPr>
      <w:r>
        <w:rPr>
          <w:rFonts w:hint="eastAsia" w:ascii="宋体" w:hAnsi="宋体" w:cs="宋体"/>
          <w:b/>
          <w:bCs/>
          <w:kern w:val="0"/>
          <w:sz w:val="32"/>
          <w:szCs w:val="32"/>
        </w:rPr>
        <w:t>项目编号：</w:t>
      </w:r>
      <w:r>
        <w:rPr>
          <w:rFonts w:hint="eastAsia" w:ascii="宋体" w:hAnsi="宋体" w:cs="宋体"/>
          <w:b/>
          <w:bCs/>
          <w:kern w:val="0"/>
          <w:sz w:val="32"/>
          <w:szCs w:val="32"/>
          <w:highlight w:val="none"/>
        </w:rPr>
        <w:t>FSCZB2025100032</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人：中国重汽集团</w:t>
      </w:r>
      <w:r>
        <w:rPr>
          <w:rFonts w:hint="eastAsia" w:ascii="宋体" w:hAnsi="宋体"/>
          <w:sz w:val="28"/>
          <w:szCs w:val="28"/>
          <w:highlight w:val="none"/>
          <w:u w:val="none"/>
          <w:lang w:val="en-US" w:eastAsia="zh-CN"/>
        </w:rPr>
        <w:t>动力</w:t>
      </w:r>
      <w:r>
        <w:rPr>
          <w:rFonts w:hint="eastAsia" w:ascii="宋体" w:hAnsi="宋体"/>
          <w:sz w:val="28"/>
          <w:szCs w:val="28"/>
        </w:rPr>
        <w:t>有限公司</w:t>
      </w:r>
    </w:p>
    <w:p w14:paraId="0D8A0D9A">
      <w:pPr>
        <w:jc w:val="center"/>
        <w:rPr>
          <w:rFonts w:ascii="宋体" w:hAnsi="宋体"/>
          <w:sz w:val="28"/>
          <w:szCs w:val="28"/>
        </w:rPr>
      </w:pPr>
    </w:p>
    <w:p w14:paraId="09CB3C92">
      <w:pPr>
        <w:jc w:val="center"/>
        <w:rPr>
          <w:rFonts w:ascii="宋体" w:hAnsi="宋体"/>
          <w:b/>
          <w:bCs/>
          <w:sz w:val="48"/>
          <w:szCs w:val="48"/>
        </w:rPr>
      </w:pPr>
      <w:r>
        <w:rPr>
          <w:rFonts w:hint="eastAsia" w:ascii="宋体" w:hAnsi="宋体"/>
          <w:sz w:val="28"/>
          <w:szCs w:val="28"/>
          <w:u w:val="single"/>
        </w:rPr>
        <w:t>20</w:t>
      </w:r>
      <w:r>
        <w:rPr>
          <w:rFonts w:hint="eastAsia" w:ascii="宋体" w:hAnsi="宋体"/>
          <w:sz w:val="28"/>
          <w:szCs w:val="28"/>
          <w:u w:val="single"/>
          <w:lang w:val="en-US" w:eastAsia="zh-CN"/>
        </w:rPr>
        <w:t>25</w:t>
      </w:r>
      <w:r>
        <w:rPr>
          <w:rFonts w:hint="eastAsia" w:ascii="宋体" w:hAnsi="宋体"/>
          <w:sz w:val="28"/>
          <w:szCs w:val="28"/>
          <w:u w:val="single"/>
        </w:rPr>
        <w:t>年</w:t>
      </w:r>
      <w:r>
        <w:rPr>
          <w:rFonts w:hint="eastAsia" w:ascii="宋体" w:hAnsi="宋体"/>
          <w:sz w:val="28"/>
          <w:szCs w:val="28"/>
          <w:u w:val="single"/>
          <w:lang w:val="en-US" w:eastAsia="zh-CN"/>
        </w:rPr>
        <w:t>10</w:t>
      </w:r>
      <w:r>
        <w:rPr>
          <w:rFonts w:hint="eastAsia" w:ascii="宋体" w:hAnsi="宋体"/>
          <w:sz w:val="28"/>
          <w:szCs w:val="28"/>
          <w:u w:val="single"/>
        </w:rPr>
        <w:t>月</w:t>
      </w:r>
    </w:p>
    <w:p w14:paraId="4E72AB81">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0"/>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- 2 -</w:t>
          </w:r>
          <w:r>
            <w:fldChar w:fldCharType="end"/>
          </w:r>
          <w:r>
            <w:rPr>
              <w:rFonts w:hint="eastAsia" w:ascii="Calibri" w:hAnsi="Calibri" w:eastAsia="宋体" w:cs="Times New Roman"/>
              <w:bCs/>
              <w:kern w:val="44"/>
              <w:szCs w:val="44"/>
            </w:rPr>
            <w:fldChar w:fldCharType="end"/>
          </w:r>
        </w:p>
        <w:p w14:paraId="4D6E9C52">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- 8 -</w:t>
          </w:r>
          <w:r>
            <w:fldChar w:fldCharType="end"/>
          </w:r>
          <w:r>
            <w:rPr>
              <w:rFonts w:hint="eastAsia" w:ascii="Calibri" w:hAnsi="Calibri" w:eastAsia="宋体" w:cs="Times New Roman"/>
              <w:bCs/>
              <w:kern w:val="44"/>
              <w:szCs w:val="44"/>
            </w:rPr>
            <w:fldChar w:fldCharType="end"/>
          </w:r>
        </w:p>
        <w:p w14:paraId="5D6BEB3E">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_Toc20595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_Toc20595 \h </w:instrText>
          </w:r>
          <w:r>
            <w:fldChar w:fldCharType="separate"/>
          </w:r>
          <w:r>
            <w:t>- 8 -</w:t>
          </w:r>
          <w:r>
            <w:fldChar w:fldCharType="end"/>
          </w:r>
          <w:r>
            <w:rPr>
              <w:rFonts w:hint="eastAsia" w:ascii="Calibri" w:hAnsi="Calibri" w:eastAsia="宋体" w:cs="Times New Roman"/>
              <w:bCs/>
              <w:kern w:val="44"/>
              <w:szCs w:val="44"/>
            </w:rPr>
            <w:fldChar w:fldCharType="end"/>
          </w:r>
        </w:p>
        <w:p w14:paraId="7691DBF9">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_Toc5925 \h </w:instrText>
          </w:r>
          <w:r>
            <w:fldChar w:fldCharType="separate"/>
          </w:r>
          <w:r>
            <w:t>- 9 -</w:t>
          </w:r>
          <w:r>
            <w:fldChar w:fldCharType="end"/>
          </w:r>
          <w:r>
            <w:rPr>
              <w:rFonts w:hint="eastAsia" w:ascii="Calibri" w:hAnsi="Calibri" w:eastAsia="宋体" w:cs="Times New Roman"/>
              <w:bCs/>
              <w:kern w:val="44"/>
              <w:szCs w:val="44"/>
            </w:rPr>
            <w:fldChar w:fldCharType="end"/>
          </w:r>
        </w:p>
        <w:p w14:paraId="6617A57C">
          <w:pPr>
            <w:pStyle w:val="20"/>
          </w:pPr>
          <w:r>
            <w:rPr>
              <w:rFonts w:hint="eastAsia" w:ascii="Calibri" w:hAnsi="Calibri" w:eastAsia="宋体" w:cs="Times New Roman"/>
              <w:bCs/>
              <w:kern w:val="44"/>
              <w:szCs w:val="44"/>
            </w:rPr>
            <w:fldChar w:fldCharType="end"/>
          </w:r>
        </w:p>
      </w:sdtContent>
    </w:sdt>
    <w:p w14:paraId="582BF911">
      <w:pPr>
        <w:pStyle w:val="14"/>
        <w:tabs>
          <w:tab w:val="left" w:pos="2940"/>
        </w:tabs>
        <w:spacing w:line="360" w:lineRule="auto"/>
      </w:pPr>
      <w:r>
        <w:tab/>
      </w:r>
    </w:p>
    <w:p w14:paraId="29FEE1FC">
      <w:pPr>
        <w:pStyle w:val="14"/>
        <w:spacing w:line="360" w:lineRule="auto"/>
        <w:jc w:val="center"/>
      </w:pPr>
    </w:p>
    <w:p w14:paraId="60CA9424">
      <w:pPr>
        <w:pStyle w:val="14"/>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0230EEDA">
      <w:pPr>
        <w:pStyle w:val="71"/>
      </w:pPr>
      <w:bookmarkStart w:id="0" w:name="_Toc47976587"/>
      <w:bookmarkStart w:id="1" w:name="_Toc7104"/>
      <w:r>
        <w:rPr>
          <w:rFonts w:hint="eastAsia"/>
        </w:rPr>
        <w:t>招标公告</w:t>
      </w:r>
      <w:bookmarkEnd w:id="0"/>
      <w:bookmarkEnd w:id="1"/>
    </w:p>
    <w:p w14:paraId="3B867C39">
      <w:pPr>
        <w:pStyle w:val="71"/>
        <w:rPr>
          <w:rFonts w:hint="eastAsia"/>
        </w:rPr>
      </w:pPr>
    </w:p>
    <w:p w14:paraId="2A47C58A">
      <w:pPr>
        <w:pStyle w:val="72"/>
      </w:pPr>
      <w:bookmarkStart w:id="2" w:name="_Toc47976588"/>
      <w:r>
        <w:rPr>
          <w:rFonts w:hint="eastAsia"/>
        </w:rPr>
        <w:t>项目名称及项目编号</w:t>
      </w:r>
      <w:bookmarkEnd w:id="2"/>
    </w:p>
    <w:p w14:paraId="1E71F649">
      <w:pPr>
        <w:pStyle w:val="73"/>
      </w:pPr>
      <w:r>
        <w:rPr>
          <w:rFonts w:hint="eastAsia"/>
        </w:rPr>
        <w:t>项目名称：</w:t>
      </w:r>
      <w:r>
        <w:rPr>
          <w:rFonts w:hint="eastAsia"/>
          <w:highlight w:val="yellow"/>
        </w:rPr>
        <w:t>重庆汽车机房精密空调维保项目</w:t>
      </w:r>
    </w:p>
    <w:p w14:paraId="15020D03">
      <w:pPr>
        <w:pStyle w:val="73"/>
      </w:pPr>
      <w:r>
        <w:rPr>
          <w:rFonts w:hint="eastAsia"/>
        </w:rPr>
        <w:t>项目编号：FSCZB2025100032</w:t>
      </w:r>
    </w:p>
    <w:p w14:paraId="0AB9F24D">
      <w:pPr>
        <w:pStyle w:val="72"/>
      </w:pPr>
      <w:bookmarkStart w:id="3" w:name="_Toc47976589"/>
      <w:r>
        <w:rPr>
          <w:rFonts w:hint="eastAsia"/>
          <w:lang w:val="en-US" w:eastAsia="zh-CN"/>
        </w:rPr>
        <w:t>项目概况</w:t>
      </w:r>
      <w:r>
        <w:rPr>
          <w:rFonts w:hint="eastAsia"/>
        </w:rPr>
        <w:t>及招标形式</w:t>
      </w:r>
      <w:bookmarkEnd w:id="3"/>
    </w:p>
    <w:p w14:paraId="1A912F05">
      <w:pPr>
        <w:pStyle w:val="73"/>
        <w:numPr>
          <w:ilvl w:val="0"/>
          <w:numId w:val="9"/>
        </w:numPr>
      </w:pPr>
      <w:r>
        <w:rPr>
          <w:rFonts w:hint="eastAsia"/>
        </w:rPr>
        <w:t>招标内容：</w:t>
      </w:r>
      <w:r>
        <w:rPr>
          <w:rFonts w:hint="eastAsia" w:ascii="宋体" w:hAnsi="宋体"/>
          <w:bCs/>
          <w:color w:val="000000"/>
          <w:sz w:val="24"/>
          <w:szCs w:val="28"/>
        </w:rPr>
        <w:t>重庆汽车</w:t>
      </w:r>
      <w:r>
        <w:rPr>
          <w:rFonts w:hint="eastAsia" w:ascii="宋体" w:hAnsi="宋体"/>
          <w:bCs/>
          <w:color w:val="000000"/>
          <w:sz w:val="24"/>
          <w:szCs w:val="28"/>
          <w:lang w:val="en-US" w:eastAsia="zh-CN"/>
        </w:rPr>
        <w:t>IT</w:t>
      </w:r>
      <w:r>
        <w:rPr>
          <w:rFonts w:hint="eastAsia" w:ascii="宋体" w:hAnsi="宋体"/>
          <w:bCs/>
          <w:color w:val="000000"/>
          <w:sz w:val="24"/>
          <w:szCs w:val="28"/>
        </w:rPr>
        <w:t>机房2台艾默生精密空调购买1年期第三方维保服务。</w:t>
      </w:r>
      <w:r>
        <w:rPr>
          <w:rFonts w:hint="eastAsia" w:eastAsia="宋体"/>
          <w:color w:val="000000"/>
          <w:sz w:val="24"/>
          <w:lang w:val="en-US" w:eastAsia="zh-CN"/>
        </w:rPr>
        <w:t>采</w:t>
      </w:r>
      <w:r>
        <w:rPr>
          <w:rFonts w:hint="eastAsia" w:ascii="宋体" w:hAnsi="宋体"/>
          <w:bCs/>
          <w:color w:val="000000"/>
          <w:sz w:val="24"/>
          <w:szCs w:val="28"/>
        </w:rPr>
        <w:t>用全包方式进行维保，涵盖巡检、维修（含备件更换)、人工、制冷剂及所有材料</w:t>
      </w:r>
      <w:r>
        <w:rPr>
          <w:rFonts w:hint="eastAsia" w:ascii="宋体" w:hAnsi="宋体" w:cs="宋体"/>
          <w:color w:val="000000"/>
          <w:sz w:val="24"/>
          <w:szCs w:val="24"/>
        </w:rPr>
        <w:t>等</w:t>
      </w:r>
      <w:r>
        <w:rPr>
          <w:rFonts w:hint="eastAsia" w:ascii="宋体" w:hAnsi="宋体"/>
          <w:color w:val="000000"/>
          <w:sz w:val="24"/>
          <w:szCs w:val="24"/>
        </w:rPr>
        <w:t>全部费用</w:t>
      </w:r>
      <w:r>
        <w:rPr>
          <w:rFonts w:hint="eastAsia" w:ascii="宋体" w:hAnsi="宋体" w:cs="宋体"/>
          <w:color w:val="000000"/>
          <w:sz w:val="24"/>
        </w:rPr>
        <w:t>。</w:t>
      </w:r>
    </w:p>
    <w:p w14:paraId="4EC58B63">
      <w:pPr>
        <w:pStyle w:val="73"/>
      </w:pPr>
      <w:r>
        <w:rPr>
          <w:rFonts w:hint="eastAsia"/>
        </w:rPr>
        <w:t>招标形式：</w:t>
      </w:r>
      <w:r>
        <w:rPr>
          <w:rFonts w:hint="eastAsia"/>
          <w:lang w:val="en-US" w:eastAsia="zh-CN"/>
        </w:rPr>
        <w:t>公开招标</w:t>
      </w:r>
    </w:p>
    <w:p w14:paraId="4B41BD77">
      <w:pPr>
        <w:pStyle w:val="72"/>
        <w:rPr>
          <w:highlight w:val="yellow"/>
        </w:rPr>
      </w:pPr>
      <w:bookmarkStart w:id="4" w:name="_Toc47976590"/>
      <w:r>
        <w:rPr>
          <w:rFonts w:hint="eastAsia"/>
          <w:highlight w:val="yellow"/>
        </w:rPr>
        <w:t>投标人资格要求</w:t>
      </w:r>
      <w:bookmarkEnd w:id="4"/>
      <w:r>
        <w:rPr>
          <w:rFonts w:hint="eastAsia"/>
          <w:highlight w:val="yellow"/>
          <w:lang w:eastAsia="zh-CN"/>
        </w:rPr>
        <w:t>：</w:t>
      </w:r>
    </w:p>
    <w:p w14:paraId="2FA1C930">
      <w:pPr>
        <w:pStyle w:val="2"/>
        <w:rPr>
          <w:color w:val="auto"/>
          <w:highlight w:val="none"/>
        </w:rPr>
      </w:pPr>
      <w:bookmarkStart w:id="5" w:name="_Toc47976591"/>
      <w:r>
        <w:rPr>
          <w:rFonts w:hint="eastAsia"/>
          <w:color w:val="auto"/>
          <w:highlight w:val="none"/>
        </w:rPr>
        <w:t>投标人</w:t>
      </w:r>
      <w:r>
        <w:rPr>
          <w:rFonts w:hint="eastAsia"/>
          <w:color w:val="auto"/>
          <w:highlight w:val="none"/>
          <w:lang w:val="en-US" w:eastAsia="zh-CN"/>
        </w:rPr>
        <w:t>资质</w:t>
      </w:r>
      <w:r>
        <w:rPr>
          <w:rFonts w:hint="eastAsia"/>
          <w:color w:val="auto"/>
          <w:highlight w:val="none"/>
        </w:rPr>
        <w:t>要求</w:t>
      </w:r>
    </w:p>
    <w:p w14:paraId="75FE77F4">
      <w:pPr>
        <w:spacing w:line="360" w:lineRule="auto"/>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1</w:t>
      </w:r>
      <w:r>
        <w:rPr>
          <w:rFonts w:hint="eastAsia"/>
          <w:color w:val="000000" w:themeColor="text1"/>
          <w:sz w:val="24"/>
          <w14:textFill>
            <w14:solidFill>
              <w14:schemeClr w14:val="tx1"/>
            </w14:solidFill>
          </w14:textFill>
        </w:rPr>
        <w:t>满足《中华人民共和国政府采购法》第二十二条规定，未被“信用中国”（www.creditchina.gov.cn)、中国政府采购网（www.ccgp.gov.cn）列入失信被执行人、重大税收违法案件当事人名单、政府采购严重违法失信行为记录名单。</w:t>
      </w:r>
    </w:p>
    <w:p w14:paraId="164AD63F">
      <w:pPr>
        <w:spacing w:line="360" w:lineRule="auto"/>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2</w:t>
      </w:r>
      <w:r>
        <w:rPr>
          <w:rFonts w:hint="eastAsia" w:ascii="宋体" w:hAnsi="宋体" w:cs="宋体"/>
          <w:kern w:val="0"/>
          <w:sz w:val="24"/>
          <w:szCs w:val="24"/>
          <w:lang w:bidi="ar"/>
        </w:rPr>
        <w:t>具有有效营业执照、经营范围满足本项目要求，</w:t>
      </w:r>
      <w:r>
        <w:rPr>
          <w:rFonts w:hint="eastAsia"/>
          <w:color w:val="000000" w:themeColor="text1"/>
          <w:sz w:val="24"/>
          <w14:textFill>
            <w14:solidFill>
              <w14:schemeClr w14:val="tx1"/>
            </w14:solidFill>
          </w14:textFill>
        </w:rPr>
        <w:t>投标人必须具备以下资格</w:t>
      </w:r>
    </w:p>
    <w:p w14:paraId="4109B77D">
      <w:pPr>
        <w:spacing w:line="360" w:lineRule="auto"/>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w:t>
      </w:r>
      <w:r>
        <w:rPr>
          <w:rFonts w:hint="eastAsia"/>
          <w:color w:val="000000" w:themeColor="text1"/>
          <w:sz w:val="24"/>
          <w:lang w:val="en-US" w:eastAsia="zh-CN"/>
          <w14:textFill>
            <w14:solidFill>
              <w14:schemeClr w14:val="tx1"/>
            </w14:solidFill>
          </w14:textFill>
        </w:rPr>
        <w:t xml:space="preserve">  </w:t>
      </w:r>
      <w:r>
        <w:rPr>
          <w:rFonts w:hint="eastAsia"/>
          <w:color w:val="000000" w:themeColor="text1"/>
          <w:sz w:val="24"/>
          <w14:textFill>
            <w14:solidFill>
              <w14:schemeClr w14:val="tx1"/>
            </w14:solidFill>
          </w14:textFill>
        </w:rPr>
        <w:t>2.1 注册资本≥</w:t>
      </w:r>
      <w:r>
        <w:rPr>
          <w:rFonts w:hint="eastAsia"/>
          <w:color w:val="000000" w:themeColor="text1"/>
          <w:sz w:val="24"/>
          <w:lang w:val="en-US" w:eastAsia="zh-CN"/>
          <w14:textFill>
            <w14:solidFill>
              <w14:schemeClr w14:val="tx1"/>
            </w14:solidFill>
          </w14:textFill>
        </w:rPr>
        <w:t>1</w:t>
      </w:r>
      <w:r>
        <w:rPr>
          <w:rFonts w:hint="eastAsia"/>
          <w:color w:val="000000" w:themeColor="text1"/>
          <w:sz w:val="24"/>
          <w14:textFill>
            <w14:solidFill>
              <w14:schemeClr w14:val="tx1"/>
            </w14:solidFill>
          </w14:textFill>
        </w:rPr>
        <w:t>00万元</w:t>
      </w:r>
      <w:r>
        <w:rPr>
          <w:rFonts w:hint="eastAsia"/>
          <w:color w:val="000000" w:themeColor="text1"/>
          <w:sz w:val="24"/>
          <w:lang w:val="en-US" w:eastAsia="zh-CN"/>
          <w14:textFill>
            <w14:solidFill>
              <w14:schemeClr w14:val="tx1"/>
            </w14:solidFill>
          </w14:textFill>
        </w:rPr>
        <w:t>人民币（或相当金额货币）</w:t>
      </w:r>
      <w:r>
        <w:rPr>
          <w:rFonts w:hint="eastAsia"/>
          <w:color w:val="000000" w:themeColor="text1"/>
          <w:sz w:val="24"/>
          <w14:textFill>
            <w14:solidFill>
              <w14:schemeClr w14:val="tx1"/>
            </w14:solidFill>
          </w14:textFill>
        </w:rPr>
        <w:t>。</w:t>
      </w:r>
    </w:p>
    <w:p w14:paraId="3D39BE0D">
      <w:pPr>
        <w:pStyle w:val="112"/>
        <w:numPr>
          <w:ilvl w:val="0"/>
          <w:numId w:val="0"/>
        </w:numPr>
        <w:adjustRightInd w:val="0"/>
        <w:snapToGrid w:val="0"/>
        <w:ind w:left="480" w:leftChars="0" w:firstLine="240" w:firstLineChars="100"/>
        <w:rPr>
          <w:rFonts w:hint="eastAsia"/>
          <w:lang w:val="en-US" w:eastAsia="zh-CN"/>
        </w:rPr>
      </w:pPr>
      <w:r>
        <w:rPr>
          <w:rFonts w:hint="eastAsia"/>
          <w:color w:val="000000" w:themeColor="text1"/>
          <w:sz w:val="24"/>
          <w14:textFill>
            <w14:solidFill>
              <w14:schemeClr w14:val="tx1"/>
            </w14:solidFill>
          </w14:textFill>
        </w:rPr>
        <w:t>2.2</w:t>
      </w:r>
      <w:r>
        <w:rPr>
          <w:rFonts w:hint="eastAsia"/>
          <w:lang w:val="en-US" w:eastAsia="zh-CN"/>
        </w:rPr>
        <w:t>为了保证维保服务质量，须具备中国制冷空调设备维修安装企业能力A1D1等级资质；</w:t>
      </w:r>
    </w:p>
    <w:p w14:paraId="350B49D8">
      <w:pPr>
        <w:pStyle w:val="112"/>
        <w:numPr>
          <w:ilvl w:val="0"/>
          <w:numId w:val="0"/>
        </w:numPr>
        <w:adjustRightInd w:val="0"/>
        <w:snapToGrid w:val="0"/>
        <w:ind w:left="480" w:leftChars="0" w:firstLine="240" w:firstLineChars="100"/>
        <w:rPr>
          <w:color w:val="000000" w:themeColor="text1"/>
          <w:sz w:val="24"/>
          <w14:textFill>
            <w14:solidFill>
              <w14:schemeClr w14:val="tx1"/>
            </w14:solidFill>
          </w14:textFill>
        </w:rPr>
      </w:pPr>
      <w:r>
        <w:rPr>
          <w:rFonts w:hint="eastAsia"/>
          <w:lang w:val="en-US" w:eastAsia="zh-CN"/>
        </w:rPr>
        <w:t>2.3提供</w:t>
      </w:r>
      <w:r>
        <w:rPr>
          <w:rFonts w:hint="eastAsia"/>
        </w:rPr>
        <w:t>7</w:t>
      </w:r>
      <w:r>
        <w:rPr>
          <w:rFonts w:hint="eastAsia"/>
          <w:lang w:val="en-US" w:eastAsia="zh-CN"/>
        </w:rPr>
        <w:t>*</w:t>
      </w:r>
      <w:r>
        <w:rPr>
          <w:rFonts w:hint="eastAsia"/>
        </w:rPr>
        <w:t>24小时</w:t>
      </w:r>
      <w:r>
        <w:rPr>
          <w:rFonts w:hint="eastAsia"/>
          <w:lang w:val="en-US" w:eastAsia="zh-CN"/>
        </w:rPr>
        <w:t>的电话</w:t>
      </w:r>
      <w:r>
        <w:rPr>
          <w:rFonts w:hint="eastAsia"/>
        </w:rPr>
        <w:t>服务</w:t>
      </w:r>
      <w:r>
        <w:rPr>
          <w:rFonts w:hint="eastAsia"/>
          <w:lang w:val="en-US" w:eastAsia="zh-CN"/>
        </w:rPr>
        <w:t>，现场技术支持，紧急情况下必须在2小时内到达现场。</w:t>
      </w:r>
    </w:p>
    <w:p w14:paraId="1CA9E773">
      <w:pPr>
        <w:tabs>
          <w:tab w:val="left" w:pos="454"/>
        </w:tabs>
        <w:spacing w:line="360" w:lineRule="auto"/>
        <w:ind w:firstLine="480" w:firstLineChars="200"/>
        <w:rPr>
          <w:color w:val="000000" w:themeColor="text1"/>
          <w:sz w:val="24"/>
          <w14:textFill>
            <w14:solidFill>
              <w14:schemeClr w14:val="tx1"/>
            </w14:solidFill>
          </w14:textFill>
        </w:rPr>
      </w:pPr>
      <w:r>
        <w:rPr>
          <w:rFonts w:hint="eastAsia" w:ascii="宋体" w:hAnsi="宋体" w:cs="宋体"/>
          <w:kern w:val="0"/>
          <w:sz w:val="24"/>
          <w:szCs w:val="24"/>
          <w:lang w:val="en-US" w:eastAsia="zh-CN" w:bidi="ar"/>
        </w:rPr>
        <w:t>3</w:t>
      </w:r>
      <w:r>
        <w:rPr>
          <w:rFonts w:hint="eastAsia" w:ascii="宋体" w:hAnsi="宋体" w:cs="宋体"/>
          <w:kern w:val="0"/>
          <w:sz w:val="24"/>
          <w:szCs w:val="24"/>
          <w:lang w:bidi="ar"/>
        </w:rPr>
        <w:t>无招标违规、谎报年度报告信息、提供虚假资质资料等行为或其他行政处罚记录。</w:t>
      </w:r>
      <w:r>
        <w:rPr>
          <w:rFonts w:hint="eastAsia" w:ascii="宋体" w:hAnsi="宋体" w:cs="宋体"/>
          <w:kern w:val="0"/>
          <w:sz w:val="24"/>
          <w:szCs w:val="24"/>
          <w:lang w:bidi="ar"/>
        </w:rPr>
        <w:br w:type="textWrapping"/>
      </w:r>
      <w:r>
        <w:rPr>
          <w:rFonts w:hint="eastAsia" w:ascii="宋体" w:hAnsi="宋体" w:cs="宋体"/>
          <w:kern w:val="0"/>
          <w:sz w:val="24"/>
          <w:szCs w:val="24"/>
          <w:lang w:val="en-US" w:eastAsia="zh-CN" w:bidi="ar"/>
        </w:rPr>
        <w:t xml:space="preserve">    4</w:t>
      </w:r>
      <w:r>
        <w:rPr>
          <w:rFonts w:hint="eastAsia" w:ascii="宋体" w:hAnsi="宋体" w:cs="宋体"/>
          <w:kern w:val="0"/>
          <w:sz w:val="24"/>
          <w:szCs w:val="24"/>
          <w:lang w:bidi="ar"/>
        </w:rPr>
        <w:t>.投标方直接或间接股东、法定代表人、董事、监事、高管非重汽员工及其亲属。</w:t>
      </w:r>
      <w:r>
        <w:rPr>
          <w:rFonts w:hint="eastAsia" w:ascii="宋体" w:hAnsi="宋体" w:cs="宋体"/>
          <w:kern w:val="0"/>
          <w:sz w:val="24"/>
          <w:szCs w:val="24"/>
          <w:lang w:bidi="ar"/>
        </w:rPr>
        <w:br w:type="textWrapping"/>
      </w:r>
      <w:r>
        <w:rPr>
          <w:rFonts w:hint="eastAsia" w:ascii="宋体" w:hAnsi="宋体" w:cs="宋体"/>
          <w:kern w:val="0"/>
          <w:sz w:val="24"/>
          <w:szCs w:val="24"/>
          <w:lang w:val="en-US" w:eastAsia="zh-CN" w:bidi="ar"/>
        </w:rPr>
        <w:t xml:space="preserve">    5</w:t>
      </w:r>
      <w:r>
        <w:rPr>
          <w:rFonts w:hint="eastAsia" w:ascii="宋体" w:hAnsi="宋体" w:cs="宋体"/>
          <w:kern w:val="0"/>
          <w:sz w:val="24"/>
          <w:szCs w:val="24"/>
          <w:lang w:bidi="ar"/>
        </w:rPr>
        <w:t>.没有被中国重汽集团列入黑名单。</w:t>
      </w:r>
    </w:p>
    <w:p w14:paraId="76B97D53">
      <w:pPr>
        <w:pStyle w:val="72"/>
        <w:rPr>
          <w:highlight w:val="none"/>
        </w:rPr>
      </w:pPr>
      <w:r>
        <w:rPr>
          <w:rFonts w:hint="eastAsia"/>
          <w:highlight w:val="none"/>
        </w:rPr>
        <w:t>报名及招标文件的获取</w:t>
      </w:r>
      <w:bookmarkEnd w:id="5"/>
    </w:p>
    <w:p w14:paraId="296EE037">
      <w:pPr>
        <w:pStyle w:val="72"/>
        <w:numPr>
          <w:ilvl w:val="0"/>
          <w:numId w:val="0"/>
        </w:numPr>
        <w:ind w:leftChars="0"/>
        <w:rPr>
          <w:rFonts w:hint="default" w:eastAsia="黑体"/>
          <w:sz w:val="24"/>
          <w:szCs w:val="18"/>
          <w:highlight w:val="none"/>
          <w:lang w:val="en-US" w:eastAsia="zh-CN"/>
        </w:rPr>
      </w:pPr>
      <w:r>
        <w:rPr>
          <w:rFonts w:hint="eastAsia"/>
          <w:sz w:val="24"/>
          <w:szCs w:val="18"/>
          <w:highlight w:val="none"/>
          <w:lang w:val="en-US" w:eastAsia="zh-CN"/>
        </w:rPr>
        <w:t>重汽e采通，重汽官网等平台</w:t>
      </w:r>
    </w:p>
    <w:p w14:paraId="4509C0DA">
      <w:pPr>
        <w:pStyle w:val="72"/>
        <w:rPr>
          <w:highlight w:val="yellow"/>
        </w:rPr>
      </w:pPr>
      <w:bookmarkStart w:id="6" w:name="_Toc47976592"/>
      <w:r>
        <w:rPr>
          <w:rFonts w:hint="eastAsia"/>
          <w:highlight w:val="yellow"/>
        </w:rPr>
        <w:t>投标文件的递交</w:t>
      </w:r>
      <w:bookmarkEnd w:id="6"/>
    </w:p>
    <w:p w14:paraId="50E4582E">
      <w:pPr>
        <w:pStyle w:val="72"/>
        <w:numPr>
          <w:ilvl w:val="0"/>
          <w:numId w:val="0"/>
        </w:numPr>
        <w:ind w:leftChars="0"/>
        <w:rPr>
          <w:rFonts w:hint="eastAsia" w:ascii="宋体" w:hAnsi="宋体" w:eastAsia="宋体" w:cs="宋体"/>
          <w:sz w:val="24"/>
          <w:szCs w:val="18"/>
          <w:highlight w:val="none"/>
          <w:lang w:val="en-US" w:eastAsia="zh-CN"/>
        </w:rPr>
      </w:pPr>
      <w:r>
        <w:rPr>
          <w:rFonts w:hint="eastAsia" w:ascii="宋体" w:hAnsi="宋体" w:eastAsia="宋体" w:cs="宋体"/>
          <w:sz w:val="24"/>
          <w:szCs w:val="18"/>
          <w:highlight w:val="none"/>
          <w:lang w:val="en-US" w:eastAsia="zh-CN"/>
        </w:rPr>
        <w:t>e采通系统上传电子文件</w:t>
      </w:r>
    </w:p>
    <w:p w14:paraId="27B65ABD">
      <w:pPr>
        <w:pStyle w:val="72"/>
        <w:rPr>
          <w:highlight w:val="yellow"/>
        </w:rPr>
      </w:pPr>
      <w:r>
        <w:rPr>
          <w:rFonts w:hint="eastAsia"/>
          <w:highlight w:val="yellow"/>
          <w:lang w:val="en-US" w:eastAsia="zh-CN"/>
        </w:rPr>
        <w:t>开标时间和地点</w:t>
      </w:r>
    </w:p>
    <w:p w14:paraId="7DA904F8">
      <w:pPr>
        <w:pStyle w:val="72"/>
        <w:numPr>
          <w:ilvl w:val="0"/>
          <w:numId w:val="0"/>
        </w:numPr>
        <w:ind w:leftChars="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开标时间：2025年11月17号9点00分</w:t>
      </w:r>
    </w:p>
    <w:p w14:paraId="10353ED7">
      <w:pPr>
        <w:pStyle w:val="72"/>
        <w:numPr>
          <w:ilvl w:val="0"/>
          <w:numId w:val="0"/>
        </w:numPr>
        <w:ind w:leftChars="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开标地点：线上</w:t>
      </w:r>
    </w:p>
    <w:p w14:paraId="22385406">
      <w:pPr>
        <w:pStyle w:val="72"/>
      </w:pPr>
      <w:bookmarkStart w:id="7" w:name="_Toc47976593"/>
      <w:r>
        <w:rPr>
          <w:rFonts w:hint="eastAsia"/>
        </w:rPr>
        <w:t>招标公告发布媒介</w:t>
      </w:r>
      <w:bookmarkEnd w:id="7"/>
    </w:p>
    <w:p w14:paraId="15C59335">
      <w:pPr>
        <w:pStyle w:val="73"/>
        <w:numPr>
          <w:ilvl w:val="0"/>
          <w:numId w:val="0"/>
        </w:numPr>
        <w:rPr>
          <w:rFonts w:hint="eastAsia"/>
          <w:highlight w:val="none"/>
        </w:rPr>
      </w:pPr>
      <w:r>
        <w:rPr>
          <w:rFonts w:hint="eastAsia"/>
          <w:highlight w:val="none"/>
        </w:rPr>
        <w:t xml:space="preserve">本次招标公告同时在 </w:t>
      </w:r>
      <w:r>
        <w:rPr>
          <w:rFonts w:hint="eastAsia"/>
          <w:highlight w:val="none"/>
          <w:lang w:val="en-US" w:eastAsia="zh-CN"/>
        </w:rPr>
        <w:t>重汽官网，重汽e采通系统</w:t>
      </w:r>
      <w:r>
        <w:rPr>
          <w:rFonts w:hint="eastAsia"/>
          <w:highlight w:val="none"/>
        </w:rPr>
        <w:t>上发布。</w:t>
      </w:r>
    </w:p>
    <w:p w14:paraId="65FC2213">
      <w:pPr>
        <w:pStyle w:val="72"/>
        <w:rPr>
          <w:highlight w:val="yellow"/>
        </w:rPr>
      </w:pPr>
      <w:bookmarkStart w:id="8" w:name="_Toc47976594"/>
      <w:r>
        <w:rPr>
          <w:rFonts w:hint="eastAsia"/>
          <w:highlight w:val="yellow"/>
        </w:rPr>
        <w:t>联系方式</w:t>
      </w:r>
      <w:bookmarkEnd w:id="8"/>
    </w:p>
    <w:p w14:paraId="1E75208D">
      <w:pPr>
        <w:pStyle w:val="72"/>
        <w:numPr>
          <w:ilvl w:val="0"/>
          <w:numId w:val="0"/>
        </w:numPr>
        <w:ind w:leftChars="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李帅威-17860605079；张义金-13677683722</w:t>
      </w:r>
    </w:p>
    <w:p w14:paraId="5F538BD8">
      <w:pPr>
        <w:pStyle w:val="76"/>
      </w:pPr>
    </w:p>
    <w:p w14:paraId="1A6DCC2C">
      <w:pPr>
        <w:pStyle w:val="76"/>
      </w:pP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04C96706">
      <w:pPr>
        <w:pStyle w:val="76"/>
      </w:pPr>
    </w:p>
    <w:p w14:paraId="3C6FC94E">
      <w:pPr>
        <w:pStyle w:val="76"/>
      </w:pPr>
    </w:p>
    <w:p w14:paraId="3D820EEC">
      <w:pPr>
        <w:pStyle w:val="71"/>
      </w:pPr>
      <w:bookmarkStart w:id="9" w:name="_Toc47976595"/>
      <w:bookmarkStart w:id="10" w:name="_Toc7753"/>
      <w:r>
        <w:rPr>
          <w:rFonts w:hint="eastAsia"/>
        </w:rPr>
        <w:t>第一部分  投标人须知</w:t>
      </w:r>
      <w:bookmarkEnd w:id="9"/>
      <w:bookmarkEnd w:id="10"/>
    </w:p>
    <w:p w14:paraId="418340FC">
      <w:pPr>
        <w:pStyle w:val="72"/>
        <w:numPr>
          <w:ilvl w:val="0"/>
          <w:numId w:val="10"/>
        </w:numPr>
        <w:ind w:left="420"/>
        <w:jc w:val="left"/>
      </w:pPr>
      <w:bookmarkStart w:id="11" w:name="_Toc47976596"/>
      <w:r>
        <w:rPr>
          <w:rFonts w:hint="eastAsia"/>
        </w:rPr>
        <w:t>项目介绍</w:t>
      </w:r>
      <w:bookmarkEnd w:id="11"/>
    </w:p>
    <w:p w14:paraId="6360E7CD">
      <w:pPr>
        <w:pStyle w:val="76"/>
        <w:numPr>
          <w:ilvl w:val="0"/>
          <w:numId w:val="11"/>
        </w:numPr>
        <w:ind w:left="425" w:leftChars="0" w:hanging="425" w:firstLineChars="0"/>
      </w:pPr>
      <w:r>
        <w:rPr>
          <w:rFonts w:hint="eastAsia"/>
        </w:rPr>
        <w:t>项目名称：</w:t>
      </w:r>
      <w:r>
        <w:rPr>
          <w:rFonts w:hint="eastAsia"/>
          <w:highlight w:val="yellow"/>
        </w:rPr>
        <w:t>重庆汽车机房精密空调维保项目</w:t>
      </w:r>
    </w:p>
    <w:p w14:paraId="17A97EAA">
      <w:pPr>
        <w:pStyle w:val="76"/>
        <w:numPr>
          <w:ilvl w:val="0"/>
          <w:numId w:val="11"/>
        </w:numPr>
        <w:ind w:left="425" w:leftChars="0" w:hanging="425" w:firstLineChars="0"/>
      </w:pPr>
      <w:r>
        <w:rPr>
          <w:rFonts w:hint="eastAsia"/>
        </w:rPr>
        <w:t>项目编号：FSCZB2025100032</w:t>
      </w:r>
    </w:p>
    <w:p w14:paraId="5C6CF568">
      <w:pPr>
        <w:pStyle w:val="76"/>
        <w:numPr>
          <w:ilvl w:val="0"/>
          <w:numId w:val="11"/>
        </w:numPr>
        <w:ind w:left="425" w:leftChars="0" w:hanging="425" w:firstLineChars="0"/>
      </w:pPr>
      <w:r>
        <w:rPr>
          <w:rFonts w:hint="eastAsia"/>
        </w:rPr>
        <w:t>招标形式：</w:t>
      </w:r>
      <w:bookmarkStart w:id="12" w:name="_Toc47112482"/>
      <w:r>
        <w:rPr>
          <w:rFonts w:hint="eastAsia"/>
          <w:lang w:val="en-US" w:eastAsia="zh-CN"/>
        </w:rPr>
        <w:t>公开招标</w:t>
      </w:r>
    </w:p>
    <w:p w14:paraId="151561C8">
      <w:pPr>
        <w:pStyle w:val="76"/>
        <w:numPr>
          <w:ilvl w:val="0"/>
          <w:numId w:val="11"/>
        </w:numPr>
        <w:ind w:left="425" w:leftChars="0" w:hanging="425" w:firstLineChars="0"/>
        <w:rPr>
          <w:rFonts w:hint="default" w:ascii="宋体" w:hAnsi="Courier New" w:eastAsia="宋体" w:cs="Times New Roman"/>
          <w:highlight w:val="none"/>
          <w:lang w:val="en-US" w:eastAsia="zh-CN"/>
        </w:rPr>
      </w:pPr>
      <w:r>
        <w:rPr>
          <w:rFonts w:hint="eastAsia"/>
          <w:lang w:val="en-US" w:eastAsia="zh-CN"/>
        </w:rPr>
        <w:t>项目概况：</w:t>
      </w:r>
      <w:r>
        <w:rPr>
          <w:rFonts w:hint="eastAsia" w:ascii="宋体" w:hAnsi="宋体"/>
          <w:bCs/>
          <w:color w:val="000000"/>
          <w:sz w:val="24"/>
          <w:szCs w:val="28"/>
        </w:rPr>
        <w:t>重庆汽车</w:t>
      </w:r>
      <w:r>
        <w:rPr>
          <w:rFonts w:hint="eastAsia" w:ascii="宋体" w:hAnsi="宋体"/>
          <w:bCs/>
          <w:color w:val="000000"/>
          <w:sz w:val="24"/>
          <w:szCs w:val="28"/>
          <w:lang w:val="en-US" w:eastAsia="zh-CN"/>
        </w:rPr>
        <w:t>IT</w:t>
      </w:r>
      <w:r>
        <w:rPr>
          <w:rFonts w:hint="eastAsia" w:ascii="宋体" w:hAnsi="宋体"/>
          <w:bCs/>
          <w:color w:val="000000"/>
          <w:sz w:val="24"/>
          <w:szCs w:val="28"/>
        </w:rPr>
        <w:t>机房2台艾默生精密空调购买1年期第三方维保服务。</w:t>
      </w: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w:t>
      </w:r>
    </w:p>
    <w:p w14:paraId="10BC6F77">
      <w:pPr>
        <w:pStyle w:val="76"/>
        <w:numPr>
          <w:ilvl w:val="0"/>
          <w:numId w:val="11"/>
        </w:numPr>
        <w:ind w:left="425" w:leftChars="0" w:hanging="425" w:firstLineChars="0"/>
        <w:rPr>
          <w:rFonts w:hint="default" w:cs="Times New Roman"/>
          <w:u w:val="none"/>
          <w:lang w:val="en-US" w:eastAsia="zh-CN"/>
        </w:rPr>
      </w:pPr>
      <w:r>
        <w:rPr>
          <w:rFonts w:hint="eastAsia"/>
          <w:lang w:val="en-US" w:eastAsia="zh-CN"/>
        </w:rPr>
        <w:t>报价：人民币</w:t>
      </w:r>
    </w:p>
    <w:p w14:paraId="69277D15">
      <w:pPr>
        <w:pStyle w:val="76"/>
        <w:numPr>
          <w:ilvl w:val="0"/>
          <w:numId w:val="11"/>
        </w:numPr>
        <w:ind w:left="425" w:leftChars="0" w:hanging="425" w:firstLineChars="0"/>
        <w:rPr>
          <w:rFonts w:hint="eastAsia" w:cs="Times New Roman"/>
          <w:highlight w:val="none"/>
          <w:lang w:val="en-US" w:eastAsia="zh-CN"/>
        </w:rPr>
      </w:pPr>
      <w:r>
        <w:rPr>
          <w:rFonts w:hint="eastAsia" w:ascii="宋体" w:hAnsi="Courier New" w:eastAsia="宋体" w:cs="Times New Roman"/>
          <w:highlight w:val="none"/>
          <w:lang w:val="en-US" w:eastAsia="zh-CN"/>
        </w:rPr>
        <w:t>招标人信息：</w:t>
      </w:r>
      <w:r>
        <w:rPr>
          <w:rFonts w:hint="eastAsia" w:cs="Times New Roman"/>
          <w:highlight w:val="none"/>
          <w:lang w:val="en-US" w:eastAsia="zh-CN"/>
        </w:rPr>
        <w:t>李帅威17860605079；地址：济南市历城区华奥路重汽科技大厦</w:t>
      </w:r>
    </w:p>
    <w:bookmarkEnd w:id="12"/>
    <w:p w14:paraId="50DC6C75">
      <w:pPr>
        <w:pStyle w:val="72"/>
      </w:pPr>
      <w:bookmarkStart w:id="13" w:name="_Toc47976598"/>
      <w:r>
        <w:rPr>
          <w:rFonts w:hint="eastAsia"/>
        </w:rPr>
        <w:t>合格的投标人。</w:t>
      </w:r>
      <w:bookmarkEnd w:id="13"/>
    </w:p>
    <w:p w14:paraId="5CD4791F">
      <w:pPr>
        <w:spacing w:line="360" w:lineRule="auto"/>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1</w:t>
      </w:r>
      <w:r>
        <w:rPr>
          <w:rFonts w:hint="eastAsia"/>
          <w:color w:val="000000" w:themeColor="text1"/>
          <w:sz w:val="24"/>
          <w14:textFill>
            <w14:solidFill>
              <w14:schemeClr w14:val="tx1"/>
            </w14:solidFill>
          </w14:textFill>
        </w:rPr>
        <w:t>满足《中华人民共和国政府采购法》第二十二条规定，未被“信用中国”（www.creditchina.gov.cn)、中国政府采购网（www.ccgp.gov.cn）列入失信被执行人、重大税收违法案件当事人名单、政府采购严重违法失信行为记录名单。</w:t>
      </w:r>
    </w:p>
    <w:p w14:paraId="65B11F5E">
      <w:pPr>
        <w:spacing w:line="360" w:lineRule="auto"/>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2</w:t>
      </w:r>
      <w:r>
        <w:rPr>
          <w:rFonts w:hint="eastAsia" w:ascii="宋体" w:hAnsi="宋体" w:cs="宋体"/>
          <w:kern w:val="0"/>
          <w:sz w:val="24"/>
          <w:szCs w:val="24"/>
          <w:lang w:bidi="ar"/>
        </w:rPr>
        <w:t>具有有效营业执照、经营范围满足本项目要求，</w:t>
      </w:r>
      <w:r>
        <w:rPr>
          <w:rFonts w:hint="eastAsia"/>
          <w:color w:val="000000" w:themeColor="text1"/>
          <w:sz w:val="24"/>
          <w14:textFill>
            <w14:solidFill>
              <w14:schemeClr w14:val="tx1"/>
            </w14:solidFill>
          </w14:textFill>
        </w:rPr>
        <w:t>投标人必须具备以下资格</w:t>
      </w:r>
    </w:p>
    <w:p w14:paraId="47526DB9">
      <w:pPr>
        <w:spacing w:line="360" w:lineRule="auto"/>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w:t>
      </w:r>
      <w:r>
        <w:rPr>
          <w:rFonts w:hint="eastAsia"/>
          <w:color w:val="000000" w:themeColor="text1"/>
          <w:sz w:val="24"/>
          <w:lang w:val="en-US" w:eastAsia="zh-CN"/>
          <w14:textFill>
            <w14:solidFill>
              <w14:schemeClr w14:val="tx1"/>
            </w14:solidFill>
          </w14:textFill>
        </w:rPr>
        <w:t xml:space="preserve">  </w:t>
      </w:r>
      <w:r>
        <w:rPr>
          <w:rFonts w:hint="eastAsia"/>
          <w:color w:val="000000" w:themeColor="text1"/>
          <w:sz w:val="24"/>
          <w14:textFill>
            <w14:solidFill>
              <w14:schemeClr w14:val="tx1"/>
            </w14:solidFill>
          </w14:textFill>
        </w:rPr>
        <w:t>2.1 注册资本≥</w:t>
      </w:r>
      <w:r>
        <w:rPr>
          <w:rFonts w:hint="eastAsia"/>
          <w:color w:val="000000" w:themeColor="text1"/>
          <w:sz w:val="24"/>
          <w:lang w:val="en-US" w:eastAsia="zh-CN"/>
          <w14:textFill>
            <w14:solidFill>
              <w14:schemeClr w14:val="tx1"/>
            </w14:solidFill>
          </w14:textFill>
        </w:rPr>
        <w:t>1</w:t>
      </w:r>
      <w:r>
        <w:rPr>
          <w:rFonts w:hint="eastAsia"/>
          <w:color w:val="000000" w:themeColor="text1"/>
          <w:sz w:val="24"/>
          <w14:textFill>
            <w14:solidFill>
              <w14:schemeClr w14:val="tx1"/>
            </w14:solidFill>
          </w14:textFill>
        </w:rPr>
        <w:t>00万元</w:t>
      </w:r>
      <w:r>
        <w:rPr>
          <w:rFonts w:hint="eastAsia"/>
          <w:color w:val="000000" w:themeColor="text1"/>
          <w:sz w:val="24"/>
          <w:lang w:val="en-US" w:eastAsia="zh-CN"/>
          <w14:textFill>
            <w14:solidFill>
              <w14:schemeClr w14:val="tx1"/>
            </w14:solidFill>
          </w14:textFill>
        </w:rPr>
        <w:t>人民币（或相当金额货币）</w:t>
      </w:r>
      <w:r>
        <w:rPr>
          <w:rFonts w:hint="eastAsia"/>
          <w:color w:val="000000" w:themeColor="text1"/>
          <w:sz w:val="24"/>
          <w14:textFill>
            <w14:solidFill>
              <w14:schemeClr w14:val="tx1"/>
            </w14:solidFill>
          </w14:textFill>
        </w:rPr>
        <w:t>。</w:t>
      </w:r>
    </w:p>
    <w:p w14:paraId="4FA6AEC7">
      <w:pPr>
        <w:pStyle w:val="112"/>
        <w:numPr>
          <w:ilvl w:val="0"/>
          <w:numId w:val="0"/>
        </w:numPr>
        <w:adjustRightInd w:val="0"/>
        <w:snapToGrid w:val="0"/>
        <w:ind w:left="480" w:leftChars="0" w:firstLine="240" w:firstLineChars="100"/>
        <w:rPr>
          <w:rFonts w:hint="eastAsia"/>
          <w:lang w:val="en-US" w:eastAsia="zh-CN"/>
        </w:rPr>
      </w:pPr>
      <w:r>
        <w:rPr>
          <w:rFonts w:hint="eastAsia"/>
          <w:color w:val="000000" w:themeColor="text1"/>
          <w:sz w:val="24"/>
          <w14:textFill>
            <w14:solidFill>
              <w14:schemeClr w14:val="tx1"/>
            </w14:solidFill>
          </w14:textFill>
        </w:rPr>
        <w:t>2.2</w:t>
      </w:r>
      <w:r>
        <w:rPr>
          <w:rFonts w:hint="eastAsia"/>
          <w:lang w:val="en-US" w:eastAsia="zh-CN"/>
        </w:rPr>
        <w:t>为了保证维保服务质量，须具备中国制冷空调设备维修安装企业能力A1D1等级资质；</w:t>
      </w:r>
    </w:p>
    <w:p w14:paraId="68F3B4F5">
      <w:pPr>
        <w:pStyle w:val="112"/>
        <w:numPr>
          <w:ilvl w:val="0"/>
          <w:numId w:val="0"/>
        </w:numPr>
        <w:adjustRightInd w:val="0"/>
        <w:snapToGrid w:val="0"/>
        <w:ind w:left="480" w:leftChars="0" w:firstLine="240" w:firstLineChars="100"/>
        <w:rPr>
          <w:color w:val="000000" w:themeColor="text1"/>
          <w:sz w:val="24"/>
          <w14:textFill>
            <w14:solidFill>
              <w14:schemeClr w14:val="tx1"/>
            </w14:solidFill>
          </w14:textFill>
        </w:rPr>
      </w:pPr>
      <w:r>
        <w:rPr>
          <w:rFonts w:hint="eastAsia"/>
          <w:lang w:val="en-US" w:eastAsia="zh-CN"/>
        </w:rPr>
        <w:t>2.3提供</w:t>
      </w:r>
      <w:r>
        <w:rPr>
          <w:rFonts w:hint="eastAsia"/>
        </w:rPr>
        <w:t>7</w:t>
      </w:r>
      <w:r>
        <w:rPr>
          <w:rFonts w:hint="eastAsia"/>
          <w:lang w:val="en-US" w:eastAsia="zh-CN"/>
        </w:rPr>
        <w:t>*</w:t>
      </w:r>
      <w:r>
        <w:rPr>
          <w:rFonts w:hint="eastAsia"/>
        </w:rPr>
        <w:t>24小时</w:t>
      </w:r>
      <w:r>
        <w:rPr>
          <w:rFonts w:hint="eastAsia"/>
          <w:lang w:val="en-US" w:eastAsia="zh-CN"/>
        </w:rPr>
        <w:t>的电话</w:t>
      </w:r>
      <w:r>
        <w:rPr>
          <w:rFonts w:hint="eastAsia"/>
        </w:rPr>
        <w:t>服务</w:t>
      </w:r>
      <w:r>
        <w:rPr>
          <w:rFonts w:hint="eastAsia"/>
          <w:lang w:val="en-US" w:eastAsia="zh-CN"/>
        </w:rPr>
        <w:t>，现场技术支持，紧急情况下必须在2小时内到达现场。</w:t>
      </w:r>
    </w:p>
    <w:p w14:paraId="444319CE">
      <w:pPr>
        <w:tabs>
          <w:tab w:val="left" w:pos="454"/>
        </w:tabs>
        <w:spacing w:line="360" w:lineRule="auto"/>
        <w:ind w:firstLine="480" w:firstLineChars="200"/>
        <w:rPr>
          <w:color w:val="000000" w:themeColor="text1"/>
          <w:sz w:val="24"/>
          <w14:textFill>
            <w14:solidFill>
              <w14:schemeClr w14:val="tx1"/>
            </w14:solidFill>
          </w14:textFill>
        </w:rPr>
      </w:pPr>
      <w:r>
        <w:rPr>
          <w:rFonts w:hint="eastAsia" w:ascii="宋体" w:hAnsi="宋体" w:cs="宋体"/>
          <w:kern w:val="0"/>
          <w:sz w:val="24"/>
          <w:szCs w:val="24"/>
          <w:lang w:val="en-US" w:eastAsia="zh-CN" w:bidi="ar"/>
        </w:rPr>
        <w:t>3</w:t>
      </w:r>
      <w:r>
        <w:rPr>
          <w:rFonts w:hint="eastAsia" w:ascii="宋体" w:hAnsi="宋体" w:cs="宋体"/>
          <w:kern w:val="0"/>
          <w:sz w:val="24"/>
          <w:szCs w:val="24"/>
          <w:lang w:bidi="ar"/>
        </w:rPr>
        <w:t>无招标违规、谎报年度报告信息、提供虚假资质资料等行为或其他行政处罚记录。</w:t>
      </w:r>
      <w:r>
        <w:rPr>
          <w:rFonts w:hint="eastAsia" w:ascii="宋体" w:hAnsi="宋体" w:cs="宋体"/>
          <w:kern w:val="0"/>
          <w:sz w:val="24"/>
          <w:szCs w:val="24"/>
          <w:lang w:bidi="ar"/>
        </w:rPr>
        <w:br w:type="textWrapping"/>
      </w:r>
      <w:r>
        <w:rPr>
          <w:rFonts w:hint="eastAsia" w:ascii="宋体" w:hAnsi="宋体" w:cs="宋体"/>
          <w:kern w:val="0"/>
          <w:sz w:val="24"/>
          <w:szCs w:val="24"/>
          <w:lang w:val="en-US" w:eastAsia="zh-CN" w:bidi="ar"/>
        </w:rPr>
        <w:t xml:space="preserve">    4</w:t>
      </w:r>
      <w:r>
        <w:rPr>
          <w:rFonts w:hint="eastAsia" w:ascii="宋体" w:hAnsi="宋体" w:cs="宋体"/>
          <w:kern w:val="0"/>
          <w:sz w:val="24"/>
          <w:szCs w:val="24"/>
          <w:lang w:bidi="ar"/>
        </w:rPr>
        <w:t>.投标方直接或间接股东、法定代表人、董事、监事、高管非重汽员工及其亲属。</w:t>
      </w:r>
      <w:r>
        <w:rPr>
          <w:rFonts w:hint="eastAsia" w:ascii="宋体" w:hAnsi="宋体" w:cs="宋体"/>
          <w:kern w:val="0"/>
          <w:sz w:val="24"/>
          <w:szCs w:val="24"/>
          <w:lang w:bidi="ar"/>
        </w:rPr>
        <w:br w:type="textWrapping"/>
      </w:r>
      <w:r>
        <w:rPr>
          <w:rFonts w:hint="eastAsia" w:ascii="宋体" w:hAnsi="宋体" w:cs="宋体"/>
          <w:kern w:val="0"/>
          <w:sz w:val="24"/>
          <w:szCs w:val="24"/>
          <w:lang w:val="en-US" w:eastAsia="zh-CN" w:bidi="ar"/>
        </w:rPr>
        <w:t xml:space="preserve">    5</w:t>
      </w:r>
      <w:r>
        <w:rPr>
          <w:rFonts w:hint="eastAsia" w:ascii="宋体" w:hAnsi="宋体" w:cs="宋体"/>
          <w:kern w:val="0"/>
          <w:sz w:val="24"/>
          <w:szCs w:val="24"/>
          <w:lang w:bidi="ar"/>
        </w:rPr>
        <w:t>.没有被中国重汽集团列入黑名单。</w:t>
      </w:r>
    </w:p>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09A92690">
      <w:pPr>
        <w:pStyle w:val="76"/>
        <w:numPr>
          <w:ilvl w:val="0"/>
          <w:numId w:val="12"/>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25</w:t>
      </w:r>
      <w:r>
        <w:rPr>
          <w:rFonts w:hint="eastAsia" w:ascii="宋体" w:hAnsi="Courier New" w:eastAsia="宋体" w:cs="Times New Roman"/>
          <w:highlight w:val="yellow"/>
          <w:lang w:val="en-US" w:eastAsia="zh-CN"/>
        </w:rPr>
        <w:t>年</w:t>
      </w:r>
      <w:r>
        <w:rPr>
          <w:rFonts w:hint="eastAsia" w:cs="Times New Roman"/>
          <w:highlight w:val="yellow"/>
          <w:lang w:val="en-US" w:eastAsia="zh-CN"/>
        </w:rPr>
        <w:t>10</w:t>
      </w:r>
      <w:r>
        <w:rPr>
          <w:rFonts w:hint="eastAsia" w:ascii="宋体" w:hAnsi="Courier New" w:eastAsia="宋体" w:cs="Times New Roman"/>
          <w:highlight w:val="yellow"/>
          <w:lang w:val="en-US" w:eastAsia="zh-CN"/>
        </w:rPr>
        <w:t>月</w:t>
      </w:r>
      <w:r>
        <w:rPr>
          <w:rFonts w:hint="eastAsia" w:cs="Times New Roman"/>
          <w:highlight w:val="yellow"/>
          <w:lang w:val="en-US" w:eastAsia="zh-CN"/>
        </w:rPr>
        <w:t>16</w:t>
      </w:r>
      <w:r>
        <w:rPr>
          <w:rFonts w:hint="eastAsia" w:ascii="宋体" w:hAnsi="Courier New" w:eastAsia="宋体" w:cs="Times New Roman"/>
          <w:highlight w:val="yellow"/>
          <w:lang w:val="en-US" w:eastAsia="zh-CN"/>
        </w:rPr>
        <w:t>日</w:t>
      </w:r>
    </w:p>
    <w:p w14:paraId="7480CA22">
      <w:pPr>
        <w:pStyle w:val="76"/>
        <w:numPr>
          <w:ilvl w:val="0"/>
          <w:numId w:val="12"/>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招标文件领取方式</w:t>
      </w:r>
      <w:r>
        <w:rPr>
          <w:rFonts w:hint="eastAsia" w:cs="Times New Roman"/>
          <w:highlight w:val="none"/>
          <w:lang w:val="en-US" w:eastAsia="zh-CN"/>
        </w:rPr>
        <w:t>：重汽e采通，重汽官网等</w:t>
      </w:r>
    </w:p>
    <w:p w14:paraId="62084E4B">
      <w:pPr>
        <w:pStyle w:val="76"/>
        <w:numPr>
          <w:ilvl w:val="0"/>
          <w:numId w:val="12"/>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答疑时间：20</w:t>
      </w:r>
      <w:r>
        <w:rPr>
          <w:rFonts w:hint="eastAsia" w:cs="Times New Roman"/>
          <w:highlight w:val="none"/>
          <w:lang w:val="en-US" w:eastAsia="zh-CN"/>
        </w:rPr>
        <w:t>25</w:t>
      </w:r>
      <w:r>
        <w:rPr>
          <w:rFonts w:hint="eastAsia" w:ascii="宋体" w:hAnsi="Courier New" w:eastAsia="宋体" w:cs="Times New Roman"/>
          <w:highlight w:val="none"/>
          <w:lang w:val="en-US" w:eastAsia="zh-CN"/>
        </w:rPr>
        <w:t>年</w:t>
      </w:r>
      <w:r>
        <w:rPr>
          <w:rFonts w:hint="eastAsia" w:cs="Times New Roman"/>
          <w:highlight w:val="none"/>
          <w:lang w:val="en-US" w:eastAsia="zh-CN"/>
        </w:rPr>
        <w:t>10</w:t>
      </w:r>
      <w:r>
        <w:rPr>
          <w:rFonts w:hint="eastAsia" w:ascii="宋体" w:hAnsi="Courier New" w:eastAsia="宋体" w:cs="Times New Roman"/>
          <w:highlight w:val="none"/>
          <w:lang w:val="en-US" w:eastAsia="zh-CN"/>
        </w:rPr>
        <w:t>月</w:t>
      </w:r>
      <w:r>
        <w:rPr>
          <w:rFonts w:hint="eastAsia" w:cs="Times New Roman"/>
          <w:highlight w:val="none"/>
          <w:lang w:val="en-US" w:eastAsia="zh-CN"/>
        </w:rPr>
        <w:t>31</w:t>
      </w:r>
      <w:r>
        <w:rPr>
          <w:rFonts w:hint="eastAsia" w:ascii="宋体" w:hAnsi="Courier New" w:eastAsia="宋体" w:cs="Times New Roman"/>
          <w:highlight w:val="none"/>
          <w:lang w:val="en-US" w:eastAsia="zh-CN"/>
        </w:rPr>
        <w:t>日前</w:t>
      </w:r>
    </w:p>
    <w:p w14:paraId="62CB87C4">
      <w:pPr>
        <w:pStyle w:val="76"/>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：建议电话联系（或者将答疑问题以word文件格式发送至联系人邮件内，并电话联系工作人员查收，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07C0B551">
      <w:pPr>
        <w:pStyle w:val="76"/>
        <w:numPr>
          <w:ilvl w:val="0"/>
          <w:numId w:val="12"/>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领取答疑、澄清和修改文件时间：20</w:t>
      </w:r>
      <w:r>
        <w:rPr>
          <w:rFonts w:hint="eastAsia" w:cs="Times New Roman"/>
          <w:highlight w:val="none"/>
          <w:lang w:val="en-US" w:eastAsia="zh-CN"/>
        </w:rPr>
        <w:t>25</w:t>
      </w:r>
      <w:r>
        <w:rPr>
          <w:rFonts w:hint="eastAsia" w:ascii="宋体" w:hAnsi="Courier New" w:eastAsia="宋体" w:cs="Times New Roman"/>
          <w:highlight w:val="none"/>
          <w:lang w:val="en-US" w:eastAsia="zh-CN"/>
        </w:rPr>
        <w:t>年</w:t>
      </w:r>
      <w:r>
        <w:rPr>
          <w:rFonts w:hint="eastAsia" w:cs="Times New Roman"/>
          <w:highlight w:val="none"/>
          <w:lang w:val="en-US" w:eastAsia="zh-CN"/>
        </w:rPr>
        <w:t>10</w:t>
      </w:r>
      <w:r>
        <w:rPr>
          <w:rFonts w:hint="eastAsia" w:ascii="宋体" w:hAnsi="Courier New" w:eastAsia="宋体" w:cs="Times New Roman"/>
          <w:highlight w:val="none"/>
          <w:lang w:val="en-US" w:eastAsia="zh-CN"/>
        </w:rPr>
        <w:t>月</w:t>
      </w:r>
      <w:r>
        <w:rPr>
          <w:rFonts w:hint="eastAsia" w:cs="Times New Roman"/>
          <w:highlight w:val="none"/>
          <w:lang w:val="en-US" w:eastAsia="zh-CN"/>
        </w:rPr>
        <w:t>31</w:t>
      </w:r>
      <w:r>
        <w:rPr>
          <w:rFonts w:hint="eastAsia" w:ascii="宋体" w:hAnsi="Courier New" w:eastAsia="宋体" w:cs="Times New Roman"/>
          <w:highlight w:val="none"/>
          <w:lang w:val="en-US" w:eastAsia="zh-CN"/>
        </w:rPr>
        <w:t>日前：</w:t>
      </w:r>
    </w:p>
    <w:p w14:paraId="59AC1516">
      <w:pPr>
        <w:pStyle w:val="76"/>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7AB51490">
      <w:pPr>
        <w:pStyle w:val="76"/>
        <w:numPr>
          <w:ilvl w:val="0"/>
          <w:numId w:val="12"/>
        </w:numPr>
        <w:ind w:left="425" w:leftChars="0" w:hanging="425" w:firstLineChars="0"/>
        <w:jc w:val="both"/>
        <w:rPr>
          <w:rFonts w:hint="eastAsia" w:ascii="宋体" w:hAnsi="Courier New" w:eastAsia="宋体" w:cs="Times New Roman"/>
          <w:highlight w:val="yellow"/>
          <w:lang w:val="en-US" w:eastAsia="zh-CN"/>
        </w:rPr>
      </w:pPr>
      <w:r>
        <w:rPr>
          <w:rFonts w:hint="eastAsia" w:ascii="宋体" w:hAnsi="Courier New" w:eastAsia="宋体" w:cs="Times New Roman"/>
          <w:highlight w:val="yellow"/>
          <w:lang w:val="en-US" w:eastAsia="zh-CN"/>
        </w:rPr>
        <w:t>报名方式</w:t>
      </w:r>
      <w:r>
        <w:rPr>
          <w:rFonts w:hint="eastAsia" w:cs="Times New Roman"/>
          <w:highlight w:val="yellow"/>
          <w:lang w:val="en-US" w:eastAsia="zh-CN"/>
        </w:rPr>
        <w:t>：重汽e采通系统</w:t>
      </w:r>
    </w:p>
    <w:p w14:paraId="6DC2B408">
      <w:pPr>
        <w:pStyle w:val="76"/>
        <w:numPr>
          <w:ilvl w:val="0"/>
          <w:numId w:val="12"/>
        </w:numPr>
        <w:ind w:left="425" w:leftChars="0" w:hanging="425" w:firstLineChars="0"/>
        <w:jc w:val="both"/>
        <w:rPr>
          <w:rFonts w:hint="eastAsia" w:ascii="宋体" w:hAnsi="Courier New" w:eastAsia="宋体" w:cs="Times New Roman"/>
          <w:highlight w:val="yellow"/>
          <w:lang w:val="en-US" w:eastAsia="zh-CN"/>
        </w:rPr>
      </w:pPr>
      <w:r>
        <w:rPr>
          <w:rFonts w:hint="eastAsia" w:ascii="宋体" w:hAnsi="Courier New" w:eastAsia="宋体" w:cs="Times New Roman"/>
          <w:highlight w:val="yellow"/>
          <w:lang w:val="en-US" w:eastAsia="zh-CN"/>
        </w:rPr>
        <w:t>应标截止时间</w:t>
      </w:r>
      <w:r>
        <w:rPr>
          <w:rFonts w:hint="eastAsia" w:cs="Times New Roman"/>
          <w:highlight w:val="yellow"/>
          <w:lang w:val="en-US" w:eastAsia="zh-CN"/>
        </w:rPr>
        <w:t>：2025年10月29日17点00分</w:t>
      </w:r>
    </w:p>
    <w:p w14:paraId="0C785EC5">
      <w:pPr>
        <w:pStyle w:val="72"/>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3"/>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投标人编写的投标文件由《投标文件（资质标）》、《投标文件（商务标）》（开标一览表）文件组成，共计</w:t>
      </w:r>
      <w:r>
        <w:rPr>
          <w:rFonts w:hint="eastAsia" w:ascii="宋体" w:hAnsi="Courier New" w:eastAsia="宋体" w:cs="Times New Roman"/>
          <w:b w:val="0"/>
          <w:bCs/>
          <w:highlight w:val="none"/>
          <w:u w:val="single"/>
          <w:lang w:val="en-US" w:eastAsia="zh-CN"/>
        </w:rPr>
        <w:t xml:space="preserve"> </w:t>
      </w:r>
      <w:r>
        <w:rPr>
          <w:rFonts w:hint="eastAsia" w:cs="Times New Roman"/>
          <w:b w:val="0"/>
          <w:bCs/>
          <w:highlight w:val="none"/>
          <w:u w:val="single"/>
          <w:lang w:val="en-US" w:eastAsia="zh-CN"/>
        </w:rPr>
        <w:t>2</w:t>
      </w:r>
      <w:r>
        <w:rPr>
          <w:rFonts w:hint="eastAsia" w:ascii="宋体" w:hAnsi="Courier New" w:eastAsia="宋体" w:cs="Times New Roman"/>
          <w:b w:val="0"/>
          <w:bCs/>
          <w:highlight w:val="none"/>
          <w:u w:val="single"/>
          <w:lang w:val="en-US" w:eastAsia="zh-CN"/>
        </w:rPr>
        <w:t xml:space="preserve"> </w:t>
      </w:r>
      <w:r>
        <w:rPr>
          <w:rFonts w:hint="eastAsia" w:ascii="宋体" w:hAnsi="Courier New" w:eastAsia="宋体" w:cs="Times New Roman"/>
          <w:b w:val="0"/>
          <w:bCs/>
          <w:highlight w:val="none"/>
          <w:lang w:val="en-US" w:eastAsia="zh-CN"/>
        </w:rPr>
        <w:t>个文件。</w:t>
      </w:r>
    </w:p>
    <w:p w14:paraId="2DD7BA97">
      <w:pPr>
        <w:pStyle w:val="74"/>
        <w:numPr>
          <w:ilvl w:val="0"/>
          <w:numId w:val="14"/>
        </w:numPr>
        <w:ind w:left="425" w:leftChars="0" w:hanging="425" w:firstLineChars="0"/>
        <w:rPr>
          <w:b w:val="0"/>
          <w:bCs/>
          <w:highlight w:val="yellow"/>
        </w:rPr>
      </w:pPr>
      <w:r>
        <w:rPr>
          <w:rFonts w:hint="eastAsia"/>
          <w:b w:val="0"/>
          <w:bCs/>
          <w:highlight w:val="yellow"/>
        </w:rPr>
        <w:t>资质文件：</w:t>
      </w:r>
    </w:p>
    <w:p w14:paraId="372CDDCA">
      <w:pPr>
        <w:pStyle w:val="62"/>
        <w:numPr>
          <w:ilvl w:val="0"/>
          <w:numId w:val="0"/>
        </w:numPr>
        <w:tabs>
          <w:tab w:val="left" w:pos="454"/>
        </w:tabs>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rPr>
        <w:t>营业执照复印件；</w:t>
      </w:r>
    </w:p>
    <w:p w14:paraId="6F64E7E0">
      <w:pPr>
        <w:pStyle w:val="62"/>
        <w:numPr>
          <w:ilvl w:val="0"/>
          <w:numId w:val="0"/>
        </w:numPr>
        <w:tabs>
          <w:tab w:val="left" w:pos="454"/>
        </w:tabs>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rPr>
        <w:t>法定代表人身份证明书（附件一）；</w:t>
      </w:r>
    </w:p>
    <w:p w14:paraId="3A8E4514">
      <w:pPr>
        <w:pStyle w:val="62"/>
        <w:numPr>
          <w:ilvl w:val="0"/>
          <w:numId w:val="0"/>
        </w:numPr>
        <w:tabs>
          <w:tab w:val="left" w:pos="454"/>
        </w:tabs>
        <w:adjustRightInd w:val="0"/>
        <w:snapToGrid w:val="0"/>
        <w:spacing w:line="360" w:lineRule="auto"/>
        <w:jc w:val="left"/>
        <w:rPr>
          <w:rFonts w:hint="eastAsia" w:ascii="宋体" w:hAnsi="宋体" w:eastAsia="宋体" w:cs="宋体"/>
          <w:color w:val="auto"/>
          <w:kern w:val="0"/>
          <w:sz w:val="24"/>
          <w:szCs w:val="24"/>
          <w:highlight w:val="none"/>
          <w:u w:val="none"/>
          <w:lang w:val="en-US" w:eastAsia="zh-CN" w:bidi="ar"/>
        </w:rPr>
      </w:pPr>
      <w:r>
        <w:rPr>
          <w:rFonts w:hint="eastAsia" w:ascii="宋体" w:hAnsi="宋体" w:eastAsia="宋体" w:cs="宋体"/>
          <w:sz w:val="24"/>
          <w:szCs w:val="24"/>
          <w:lang w:val="en-US" w:eastAsia="zh-CN"/>
        </w:rPr>
        <w:t>3、</w:t>
      </w:r>
      <w:r>
        <w:rPr>
          <w:rFonts w:hint="eastAsia" w:ascii="宋体" w:hAnsi="宋体" w:eastAsia="宋体" w:cs="宋体"/>
          <w:sz w:val="24"/>
          <w:szCs w:val="24"/>
        </w:rPr>
        <w:t>法定代表人授权委托书（附件二）；</w:t>
      </w:r>
    </w:p>
    <w:p w14:paraId="3BA403BB">
      <w:pPr>
        <w:pStyle w:val="62"/>
        <w:numPr>
          <w:ilvl w:val="0"/>
          <w:numId w:val="0"/>
        </w:numPr>
        <w:tabs>
          <w:tab w:val="left" w:pos="454"/>
        </w:tabs>
        <w:adjustRightInd w:val="0"/>
        <w:snapToGrid w:val="0"/>
        <w:spacing w:line="360" w:lineRule="auto"/>
        <w:jc w:val="left"/>
        <w:rPr>
          <w:rFonts w:hint="eastAsia" w:ascii="宋体" w:hAnsi="宋体" w:eastAsia="宋体" w:cs="宋体"/>
          <w:color w:val="auto"/>
          <w:kern w:val="0"/>
          <w:sz w:val="24"/>
          <w:szCs w:val="24"/>
          <w:highlight w:val="none"/>
          <w:u w:val="none"/>
          <w:lang w:val="en-US" w:eastAsia="zh-CN" w:bidi="ar"/>
        </w:rPr>
      </w:pPr>
      <w:r>
        <w:rPr>
          <w:rFonts w:hint="eastAsia" w:ascii="宋体" w:hAnsi="宋体" w:eastAsia="宋体" w:cs="宋体"/>
          <w:sz w:val="24"/>
          <w:szCs w:val="24"/>
          <w:u w:val="none"/>
          <w:lang w:val="en-US" w:eastAsia="zh-CN"/>
        </w:rPr>
        <w:t>4、</w:t>
      </w:r>
      <w:r>
        <w:rPr>
          <w:rFonts w:hint="eastAsia" w:asciiTheme="minorEastAsia" w:hAnsiTheme="minorEastAsia" w:eastAsiaTheme="minorEastAsia" w:cstheme="minorEastAsia"/>
          <w:sz w:val="24"/>
          <w:szCs w:val="24"/>
        </w:rPr>
        <w:t>近</w:t>
      </w:r>
      <w:r>
        <w:rPr>
          <w:rFonts w:hint="eastAsia" w:asciiTheme="minorEastAsia" w:hAnsiTheme="minorEastAsia" w:eastAsiaTheme="minorEastAsia" w:cstheme="minorEastAsia"/>
          <w:bCs/>
          <w:sz w:val="24"/>
          <w:szCs w:val="24"/>
        </w:rPr>
        <w:t>三年内</w:t>
      </w:r>
      <w:r>
        <w:rPr>
          <w:rFonts w:hint="eastAsia" w:asciiTheme="minorEastAsia" w:hAnsiTheme="minorEastAsia" w:eastAsiaTheme="minorEastAsia" w:cstheme="minorEastAsia"/>
          <w:bCs/>
          <w:sz w:val="24"/>
          <w:szCs w:val="24"/>
          <w:lang w:val="en-US" w:eastAsia="zh-CN"/>
        </w:rPr>
        <w:t>有3</w:t>
      </w:r>
      <w:r>
        <w:rPr>
          <w:rFonts w:hint="eastAsia" w:asciiTheme="minorEastAsia" w:hAnsiTheme="minorEastAsia" w:eastAsiaTheme="minorEastAsia" w:cstheme="minorEastAsia"/>
          <w:bCs/>
          <w:sz w:val="24"/>
          <w:szCs w:val="24"/>
        </w:rPr>
        <w:t>个</w:t>
      </w:r>
      <w:r>
        <w:rPr>
          <w:rFonts w:hint="eastAsia" w:asciiTheme="minorEastAsia" w:hAnsiTheme="minorEastAsia" w:eastAsiaTheme="minorEastAsia" w:cstheme="minorEastAsia"/>
          <w:bCs/>
          <w:sz w:val="24"/>
          <w:szCs w:val="24"/>
          <w:lang w:val="en-US" w:eastAsia="zh-CN"/>
        </w:rPr>
        <w:t>及</w:t>
      </w:r>
      <w:r>
        <w:rPr>
          <w:rFonts w:hint="eastAsia" w:asciiTheme="minorEastAsia" w:hAnsiTheme="minorEastAsia" w:eastAsiaTheme="minorEastAsia" w:cstheme="minorEastAsia"/>
          <w:sz w:val="24"/>
          <w:szCs w:val="24"/>
          <w:lang w:val="en-US" w:eastAsia="zh-CN"/>
        </w:rPr>
        <w:t>以上</w:t>
      </w:r>
      <w:r>
        <w:rPr>
          <w:rFonts w:hint="eastAsia" w:asciiTheme="minorEastAsia" w:hAnsiTheme="minorEastAsia" w:cstheme="minorEastAsia"/>
          <w:color w:val="auto"/>
          <w:sz w:val="24"/>
          <w:szCs w:val="24"/>
          <w:highlight w:val="none"/>
          <w:lang w:val="en-US" w:eastAsia="zh-CN"/>
        </w:rPr>
        <w:t>工业空调项目</w:t>
      </w:r>
      <w:r>
        <w:rPr>
          <w:rFonts w:hint="eastAsia" w:asciiTheme="minorEastAsia" w:hAnsiTheme="minorEastAsia" w:eastAsiaTheme="minorEastAsia" w:cstheme="minorEastAsia"/>
          <w:bCs/>
          <w:sz w:val="24"/>
          <w:szCs w:val="24"/>
          <w:lang w:val="en-US" w:eastAsia="zh-CN"/>
        </w:rPr>
        <w:t>尤其是类似本项目业绩</w:t>
      </w:r>
      <w:r>
        <w:rPr>
          <w:rFonts w:hint="eastAsia" w:ascii="宋体" w:hAnsi="宋体" w:eastAsia="宋体" w:cs="宋体"/>
          <w:sz w:val="24"/>
          <w:szCs w:val="24"/>
          <w:u w:val="none"/>
          <w:lang w:eastAsia="zh-CN"/>
        </w:rPr>
        <w:t>（</w:t>
      </w:r>
      <w:r>
        <w:rPr>
          <w:rFonts w:hint="eastAsia" w:ascii="宋体" w:hAnsi="宋体" w:eastAsia="宋体" w:cs="宋体"/>
          <w:sz w:val="24"/>
          <w:szCs w:val="24"/>
          <w:u w:val="none"/>
          <w:lang w:val="en-US" w:eastAsia="zh-CN"/>
        </w:rPr>
        <w:t>合同原件扫描件或复印件加盖公章）；</w:t>
      </w:r>
    </w:p>
    <w:p w14:paraId="379EABE4">
      <w:pPr>
        <w:pStyle w:val="112"/>
        <w:numPr>
          <w:ilvl w:val="0"/>
          <w:numId w:val="0"/>
        </w:numPr>
        <w:adjustRightInd w:val="0"/>
        <w:snapToGrid w:val="0"/>
        <w:rPr>
          <w:rFonts w:hint="eastAsia" w:ascii="宋体" w:hAnsi="宋体" w:eastAsia="宋体" w:cs="宋体"/>
          <w:b w:val="0"/>
          <w:bCs w:val="0"/>
          <w:color w:val="000000"/>
          <w:sz w:val="24"/>
          <w:szCs w:val="24"/>
          <w:lang w:val="en-US" w:eastAsia="zh-CN"/>
        </w:rPr>
      </w:pPr>
      <w:r>
        <w:rPr>
          <w:rFonts w:hint="eastAsia" w:ascii="宋体" w:hAnsi="宋体" w:eastAsia="宋体" w:cs="宋体"/>
          <w:color w:val="auto"/>
          <w:kern w:val="0"/>
          <w:sz w:val="24"/>
          <w:szCs w:val="24"/>
          <w:highlight w:val="none"/>
          <w:u w:val="none"/>
          <w:lang w:val="en-US" w:eastAsia="zh-CN" w:bidi="ar"/>
        </w:rPr>
        <w:t>5、</w:t>
      </w:r>
      <w:r>
        <w:rPr>
          <w:rFonts w:hint="eastAsia"/>
          <w:lang w:val="en-US" w:eastAsia="zh-CN"/>
        </w:rPr>
        <w:t>具备中国制冷空调设备维修安装企业能力A1D1等级资质</w:t>
      </w:r>
      <w:r>
        <w:rPr>
          <w:rFonts w:hint="eastAsia" w:ascii="宋体" w:hAnsi="宋体" w:eastAsia="宋体" w:cs="宋体"/>
          <w:color w:val="auto"/>
          <w:kern w:val="0"/>
          <w:sz w:val="24"/>
          <w:szCs w:val="24"/>
          <w:highlight w:val="none"/>
          <w:u w:val="none"/>
          <w:lang w:val="en-US" w:eastAsia="zh-CN" w:bidi="ar"/>
        </w:rPr>
        <w:t>。</w:t>
      </w:r>
    </w:p>
    <w:p w14:paraId="0FCAA68A">
      <w:pPr>
        <w:pStyle w:val="75"/>
        <w:keepNext w:val="0"/>
        <w:keepLines w:val="0"/>
        <w:pageBreakBefore w:val="0"/>
        <w:widowControl w:val="0"/>
        <w:numPr>
          <w:ilvl w:val="0"/>
          <w:numId w:val="15"/>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47175D6D">
      <w:pPr>
        <w:pStyle w:val="74"/>
        <w:numPr>
          <w:ilvl w:val="0"/>
          <w:numId w:val="14"/>
        </w:numPr>
        <w:ind w:left="425" w:leftChars="0" w:hanging="425" w:firstLineChars="0"/>
        <w:rPr>
          <w:rFonts w:hint="eastAsia" w:cs="Times New Roman"/>
          <w:b w:val="0"/>
          <w:bCs/>
          <w:highlight w:val="yellow"/>
        </w:rPr>
      </w:pPr>
      <w:r>
        <w:rPr>
          <w:rFonts w:hint="eastAsia" w:cs="Times New Roman"/>
          <w:b w:val="0"/>
          <w:bCs/>
          <w:highlight w:val="yellow"/>
        </w:rPr>
        <w:t>商务标：</w:t>
      </w:r>
    </w:p>
    <w:p w14:paraId="6F2982CA">
      <w:pPr>
        <w:pStyle w:val="2"/>
        <w:numPr>
          <w:ilvl w:val="0"/>
          <w:numId w:val="0"/>
        </w:numPr>
        <w:spacing w:line="360" w:lineRule="auto"/>
        <w:ind w:leftChars="0" w:firstLine="480" w:firstLineChars="200"/>
        <w:rPr>
          <w:rFonts w:hint="eastAsia" w:ascii="宋体" w:hAnsi="宋体" w:eastAsia="宋体" w:cs="宋体"/>
          <w:b w:val="0"/>
          <w:bCs w:val="0"/>
          <w:color w:val="auto"/>
          <w:sz w:val="24"/>
          <w:highlight w:val="none"/>
          <w:lang w:val="en-US" w:eastAsia="zh-CN"/>
        </w:rPr>
      </w:pPr>
      <w:r>
        <w:rPr>
          <w:rFonts w:hint="eastAsia" w:ascii="宋体" w:hAnsi="宋体" w:eastAsia="宋体" w:cs="宋体"/>
          <w:b w:val="0"/>
          <w:bCs w:val="0"/>
          <w:color w:val="auto"/>
          <w:sz w:val="24"/>
          <w:highlight w:val="none"/>
          <w:lang w:val="en-US" w:eastAsia="zh-CN"/>
        </w:rPr>
        <w:t>2.1投标函（附件</w:t>
      </w:r>
      <w:r>
        <w:rPr>
          <w:rFonts w:hint="eastAsia" w:ascii="宋体" w:hAnsi="宋体" w:cs="宋体"/>
          <w:b w:val="0"/>
          <w:bCs w:val="0"/>
          <w:color w:val="auto"/>
          <w:sz w:val="24"/>
          <w:highlight w:val="none"/>
          <w:lang w:val="en-US" w:eastAsia="zh-CN"/>
        </w:rPr>
        <w:t>1</w:t>
      </w:r>
      <w:r>
        <w:rPr>
          <w:rFonts w:hint="eastAsia" w:ascii="宋体" w:hAnsi="宋体" w:eastAsia="宋体" w:cs="宋体"/>
          <w:b w:val="0"/>
          <w:bCs w:val="0"/>
          <w:color w:val="auto"/>
          <w:sz w:val="24"/>
          <w:highlight w:val="none"/>
          <w:lang w:val="en-US" w:eastAsia="zh-CN"/>
        </w:rPr>
        <w:t>）；</w:t>
      </w:r>
    </w:p>
    <w:p w14:paraId="0416B6DE">
      <w:pPr>
        <w:pStyle w:val="2"/>
        <w:numPr>
          <w:ilvl w:val="0"/>
          <w:numId w:val="0"/>
        </w:numPr>
        <w:spacing w:line="360" w:lineRule="auto"/>
        <w:ind w:leftChars="0" w:firstLine="480" w:firstLineChars="200"/>
        <w:rPr>
          <w:rFonts w:hint="eastAsia" w:ascii="宋体" w:hAnsi="宋体" w:eastAsia="宋体" w:cs="宋体"/>
          <w:b w:val="0"/>
          <w:bCs w:val="0"/>
          <w:color w:val="auto"/>
          <w:sz w:val="24"/>
          <w:highlight w:val="none"/>
          <w:lang w:val="en-US" w:eastAsia="zh-CN"/>
        </w:rPr>
      </w:pPr>
      <w:r>
        <w:rPr>
          <w:rFonts w:hint="eastAsia" w:ascii="宋体" w:hAnsi="宋体" w:eastAsia="宋体" w:cs="宋体"/>
          <w:b w:val="0"/>
          <w:bCs w:val="0"/>
          <w:color w:val="auto"/>
          <w:sz w:val="24"/>
          <w:highlight w:val="none"/>
          <w:lang w:val="en-US" w:eastAsia="zh-CN"/>
        </w:rPr>
        <w:t>2.2报价明细（附件</w:t>
      </w:r>
      <w:r>
        <w:rPr>
          <w:rFonts w:hint="eastAsia" w:ascii="宋体" w:hAnsi="宋体" w:cs="宋体"/>
          <w:b w:val="0"/>
          <w:bCs w:val="0"/>
          <w:color w:val="auto"/>
          <w:sz w:val="24"/>
          <w:highlight w:val="none"/>
          <w:lang w:val="en-US" w:eastAsia="zh-CN"/>
        </w:rPr>
        <w:t>2</w:t>
      </w:r>
      <w:r>
        <w:rPr>
          <w:rFonts w:hint="eastAsia" w:ascii="宋体" w:hAnsi="宋体" w:eastAsia="宋体" w:cs="宋体"/>
          <w:b w:val="0"/>
          <w:bCs w:val="0"/>
          <w:color w:val="auto"/>
          <w:sz w:val="24"/>
          <w:highlight w:val="none"/>
          <w:lang w:val="en-US" w:eastAsia="zh-CN"/>
        </w:rPr>
        <w:t>）；</w:t>
      </w:r>
    </w:p>
    <w:p w14:paraId="57E0B6F8">
      <w:pPr>
        <w:spacing w:line="360" w:lineRule="auto"/>
        <w:ind w:firstLine="480" w:firstLineChars="200"/>
        <w:rPr>
          <w:rFonts w:hint="eastAsia"/>
          <w:lang w:val="en-US" w:eastAsia="zh-CN"/>
        </w:rPr>
      </w:pPr>
      <w:r>
        <w:rPr>
          <w:rFonts w:hint="eastAsia" w:ascii="宋体" w:hAnsi="宋体" w:eastAsia="宋体" w:cs="宋体"/>
          <w:b w:val="0"/>
          <w:bCs w:val="0"/>
          <w:color w:val="auto"/>
          <w:sz w:val="24"/>
          <w:highlight w:val="none"/>
          <w:lang w:val="en-US" w:eastAsia="zh-CN"/>
        </w:rPr>
        <w:t>2.3投标保证金退还说明（附件</w:t>
      </w:r>
      <w:r>
        <w:rPr>
          <w:rFonts w:hint="eastAsia" w:ascii="宋体" w:hAnsi="宋体" w:cs="宋体"/>
          <w:b w:val="0"/>
          <w:bCs w:val="0"/>
          <w:color w:val="auto"/>
          <w:sz w:val="24"/>
          <w:highlight w:val="none"/>
          <w:lang w:val="en-US" w:eastAsia="zh-CN"/>
        </w:rPr>
        <w:t>3</w:t>
      </w:r>
      <w:r>
        <w:rPr>
          <w:rFonts w:hint="eastAsia" w:ascii="宋体" w:hAnsi="宋体" w:eastAsia="宋体" w:cs="宋体"/>
          <w:b w:val="0"/>
          <w:bCs w:val="0"/>
          <w:color w:val="auto"/>
          <w:sz w:val="24"/>
          <w:highlight w:val="none"/>
          <w:lang w:val="en-US" w:eastAsia="zh-CN"/>
        </w:rPr>
        <w:t>）。</w:t>
      </w:r>
    </w:p>
    <w:p w14:paraId="53DECED4">
      <w:pPr>
        <w:pStyle w:val="75"/>
        <w:keepNext w:val="0"/>
        <w:keepLines w:val="0"/>
        <w:pageBreakBefore w:val="0"/>
        <w:widowControl w:val="0"/>
        <w:numPr>
          <w:ilvl w:val="0"/>
          <w:numId w:val="15"/>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eastAsia" w:cs="Times New Roman"/>
          <w:b w:val="0"/>
          <w:bCs/>
          <w:highlight w:val="none"/>
          <w:lang w:val="en-US" w:eastAsia="zh-CN"/>
        </w:rPr>
        <w:t>商务报价注意内容：</w:t>
      </w:r>
      <w:r>
        <w:rPr>
          <w:rFonts w:hint="eastAsia" w:cs="Times New Roman"/>
          <w:b w:val="0"/>
          <w:bCs/>
          <w:highlight w:val="none"/>
        </w:rPr>
        <w:t>最高投标限价（招标控制价）：人民币</w:t>
      </w:r>
      <w:r>
        <w:rPr>
          <w:rFonts w:hint="eastAsia" w:cs="Times New Roman"/>
          <w:b w:val="0"/>
          <w:bCs/>
          <w:highlight w:val="yellow"/>
          <w:u w:val="single"/>
          <w:lang w:val="en-US" w:eastAsia="zh-CN"/>
        </w:rPr>
        <w:t xml:space="preserve"> 1.378 </w:t>
      </w:r>
      <w:r>
        <w:rPr>
          <w:rFonts w:hint="eastAsia" w:cs="Times New Roman"/>
          <w:b w:val="0"/>
          <w:bCs/>
          <w:highlight w:val="none"/>
        </w:rPr>
        <w:t>万元（含</w:t>
      </w:r>
      <w:r>
        <w:rPr>
          <w:rFonts w:hint="eastAsia" w:cs="Times New Roman"/>
          <w:b w:val="0"/>
          <w:bCs/>
          <w:highlight w:val="yellow"/>
          <w:u w:val="single"/>
          <w:lang w:val="en-US" w:eastAsia="zh-CN"/>
        </w:rPr>
        <w:t xml:space="preserve"> 13  </w:t>
      </w:r>
      <w:r>
        <w:rPr>
          <w:rFonts w:hint="eastAsia" w:cs="Times New Roman"/>
          <w:b w:val="0"/>
          <w:bCs/>
          <w:highlight w:val="none"/>
        </w:rPr>
        <w:t>%增值税），超过投标限价无法投标。</w:t>
      </w:r>
    </w:p>
    <w:p w14:paraId="70E2A45F">
      <w:pPr>
        <w:pStyle w:val="73"/>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776A71A0">
      <w:pPr>
        <w:pStyle w:val="75"/>
        <w:numPr>
          <w:ilvl w:val="0"/>
          <w:numId w:val="16"/>
        </w:numPr>
        <w:ind w:left="425" w:leftChars="0" w:hanging="425" w:firstLineChars="0"/>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投标方式：</w:t>
      </w:r>
      <w:r>
        <w:rPr>
          <w:rFonts w:hint="eastAsia" w:cs="Times New Roman"/>
          <w:b w:val="0"/>
          <w:bCs/>
          <w:highlight w:val="none"/>
          <w:lang w:val="en-US" w:eastAsia="zh-CN"/>
        </w:rPr>
        <w:t>e采通系统</w:t>
      </w:r>
    </w:p>
    <w:p w14:paraId="430BD106">
      <w:pPr>
        <w:pStyle w:val="75"/>
        <w:numPr>
          <w:ilvl w:val="0"/>
          <w:numId w:val="16"/>
        </w:numPr>
        <w:ind w:left="425" w:leftChars="0" w:hanging="425" w:firstLineChars="0"/>
        <w:rPr>
          <w:rFonts w:hint="eastAsia" w:ascii="宋体" w:hAnsi="Courier New" w:eastAsia="宋体" w:cs="Times New Roman"/>
          <w:b w:val="0"/>
          <w:bCs/>
          <w:highlight w:val="none"/>
        </w:rPr>
      </w:pPr>
      <w:r>
        <w:rPr>
          <w:rFonts w:hint="eastAsia" w:ascii="宋体" w:hAnsi="Courier New" w:eastAsia="宋体" w:cs="Times New Roman"/>
          <w:b w:val="0"/>
          <w:bCs/>
          <w:highlight w:val="none"/>
          <w:lang w:val="en-US" w:eastAsia="zh-CN"/>
        </w:rPr>
        <w:t>邮寄地址：</w:t>
      </w:r>
      <w:r>
        <w:rPr>
          <w:rFonts w:hint="eastAsia" w:cs="Times New Roman"/>
          <w:b w:val="0"/>
          <w:bCs/>
          <w:highlight w:val="none"/>
          <w:lang w:val="en-US" w:eastAsia="zh-CN"/>
        </w:rPr>
        <w:t>e采通线上上传文件</w:t>
      </w:r>
    </w:p>
    <w:p w14:paraId="2079F016">
      <w:pPr>
        <w:pStyle w:val="75"/>
        <w:numPr>
          <w:ilvl w:val="0"/>
          <w:numId w:val="16"/>
        </w:numPr>
        <w:ind w:left="425" w:leftChars="0" w:hanging="425" w:firstLineChars="0"/>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联系人及联系方式：</w:t>
      </w:r>
      <w:r>
        <w:rPr>
          <w:rFonts w:hint="eastAsia" w:cs="Times New Roman"/>
          <w:b w:val="0"/>
          <w:bCs/>
          <w:highlight w:val="none"/>
          <w:lang w:val="en-US" w:eastAsia="zh-CN"/>
        </w:rPr>
        <w:t>李帅威-17860605079</w:t>
      </w:r>
    </w:p>
    <w:p w14:paraId="4AAA3F9B">
      <w:pPr>
        <w:pStyle w:val="75"/>
        <w:numPr>
          <w:ilvl w:val="0"/>
          <w:numId w:val="16"/>
        </w:numPr>
        <w:ind w:left="425" w:leftChars="0" w:hanging="425" w:firstLineChars="0"/>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yellow"/>
          <w:lang w:val="en-US" w:eastAsia="zh-CN"/>
        </w:rPr>
        <w:t>投标</w:t>
      </w:r>
      <w:r>
        <w:rPr>
          <w:rFonts w:hint="eastAsia" w:ascii="宋体" w:hAnsi="Courier New" w:eastAsia="宋体" w:cs="Times New Roman"/>
          <w:b w:val="0"/>
          <w:bCs/>
          <w:highlight w:val="none"/>
          <w:lang w:val="en-US" w:eastAsia="zh-CN"/>
        </w:rPr>
        <w:t>文件递交截止时间：</w:t>
      </w:r>
      <w:r>
        <w:rPr>
          <w:rFonts w:hint="eastAsia" w:ascii="宋体" w:hAnsi="Courier New" w:eastAsia="宋体" w:cs="Times New Roman"/>
          <w:b w:val="0"/>
          <w:bCs/>
          <w:highlight w:val="yellow"/>
          <w:lang w:val="en-US" w:eastAsia="zh-CN"/>
        </w:rPr>
        <w:t>20</w:t>
      </w:r>
      <w:r>
        <w:rPr>
          <w:rFonts w:hint="eastAsia" w:cs="Times New Roman"/>
          <w:b w:val="0"/>
          <w:bCs/>
          <w:highlight w:val="yellow"/>
          <w:lang w:val="en-US" w:eastAsia="zh-CN"/>
        </w:rPr>
        <w:t>25</w:t>
      </w:r>
      <w:r>
        <w:rPr>
          <w:rFonts w:hint="eastAsia" w:ascii="宋体" w:hAnsi="Courier New" w:eastAsia="宋体" w:cs="Times New Roman"/>
          <w:b w:val="0"/>
          <w:bCs/>
          <w:highlight w:val="yellow"/>
          <w:lang w:val="en-US" w:eastAsia="zh-CN"/>
        </w:rPr>
        <w:t>年</w:t>
      </w:r>
      <w:r>
        <w:rPr>
          <w:rFonts w:hint="eastAsia" w:cs="Times New Roman"/>
          <w:b w:val="0"/>
          <w:bCs/>
          <w:highlight w:val="yellow"/>
          <w:lang w:val="en-US" w:eastAsia="zh-CN"/>
        </w:rPr>
        <w:t>11</w:t>
      </w:r>
      <w:r>
        <w:rPr>
          <w:rFonts w:hint="eastAsia" w:ascii="宋体" w:hAnsi="Courier New" w:eastAsia="宋体" w:cs="Times New Roman"/>
          <w:b w:val="0"/>
          <w:bCs/>
          <w:highlight w:val="yellow"/>
          <w:lang w:val="en-US" w:eastAsia="zh-CN"/>
        </w:rPr>
        <w:t>月</w:t>
      </w:r>
      <w:r>
        <w:rPr>
          <w:rFonts w:hint="eastAsia" w:cs="Times New Roman"/>
          <w:b w:val="0"/>
          <w:bCs/>
          <w:highlight w:val="yellow"/>
          <w:lang w:val="en-US" w:eastAsia="zh-CN"/>
        </w:rPr>
        <w:t>17</w:t>
      </w:r>
      <w:bookmarkStart w:id="32" w:name="_GoBack"/>
      <w:bookmarkEnd w:id="32"/>
      <w:r>
        <w:rPr>
          <w:rFonts w:hint="eastAsia" w:ascii="宋体" w:hAnsi="Courier New" w:eastAsia="宋体" w:cs="Times New Roman"/>
          <w:b w:val="0"/>
          <w:bCs/>
          <w:highlight w:val="yellow"/>
          <w:lang w:val="en-US" w:eastAsia="zh-CN"/>
        </w:rPr>
        <w:t>日</w:t>
      </w:r>
      <w:r>
        <w:rPr>
          <w:rFonts w:hint="eastAsia" w:cs="Times New Roman"/>
          <w:b w:val="0"/>
          <w:bCs/>
          <w:highlight w:val="yellow"/>
          <w:lang w:val="en-US" w:eastAsia="zh-CN"/>
        </w:rPr>
        <w:t>9点00分</w:t>
      </w:r>
    </w:p>
    <w:p w14:paraId="25974AAC">
      <w:pPr>
        <w:pStyle w:val="72"/>
        <w:rPr>
          <w:rFonts w:hint="eastAsia" w:hAnsi="Courier New" w:cs="Times New Roman"/>
          <w:highlight w:val="none"/>
        </w:rPr>
      </w:pPr>
      <w:bookmarkStart w:id="14"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2"/>
        <w:numPr>
          <w:ilvl w:val="0"/>
          <w:numId w:val="17"/>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72"/>
        <w:numPr>
          <w:ilvl w:val="0"/>
          <w:numId w:val="18"/>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04CD311F">
      <w:pPr>
        <w:pStyle w:val="72"/>
        <w:numPr>
          <w:ilvl w:val="0"/>
          <w:numId w:val="18"/>
        </w:numPr>
        <w:ind w:left="425" w:leftChars="0" w:hanging="425" w:firstLineChars="0"/>
        <w:rPr>
          <w:rFonts w:hint="default"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yellow"/>
          <w:u w:val="single"/>
          <w:lang w:val="en-US" w:eastAsia="zh-CN"/>
        </w:rPr>
        <w:t xml:space="preserve">  5000  </w:t>
      </w:r>
      <w:r>
        <w:rPr>
          <w:rFonts w:hint="eastAsia" w:ascii="宋体" w:hAnsi="宋体" w:eastAsia="宋体" w:cs="宋体"/>
          <w:b w:val="0"/>
          <w:bCs w:val="0"/>
          <w:sz w:val="21"/>
          <w:szCs w:val="21"/>
          <w:highlight w:val="none"/>
        </w:rPr>
        <w:t>元</w:t>
      </w:r>
    </w:p>
    <w:p w14:paraId="261202B6">
      <w:pPr>
        <w:pStyle w:val="72"/>
        <w:numPr>
          <w:ilvl w:val="0"/>
          <w:numId w:val="0"/>
        </w:numPr>
        <w:ind w:leftChars="0"/>
        <w:rPr>
          <w:rFonts w:hint="default" w:ascii="宋体" w:hAnsi="宋体" w:eastAsia="宋体" w:cs="宋体"/>
          <w:b w:val="0"/>
          <w:bCs w:val="0"/>
          <w:sz w:val="21"/>
          <w:szCs w:val="21"/>
          <w:highlight w:val="yellow"/>
          <w:u w:val="single"/>
          <w:lang w:val="en-US" w:eastAsia="zh-CN"/>
        </w:rPr>
      </w:pPr>
      <w:r>
        <w:rPr>
          <w:rFonts w:ascii="宋体" w:hAnsi="宋体" w:eastAsia="宋体" w:cs="宋体"/>
          <w:sz w:val="24"/>
          <w:szCs w:val="24"/>
          <w:highlight w:val="yellow"/>
        </w:rPr>
        <w:t>保证金收款账号：</w:t>
      </w:r>
      <w:r>
        <w:rPr>
          <w:rFonts w:ascii="宋体" w:hAnsi="宋体" w:eastAsia="宋体" w:cs="宋体"/>
          <w:sz w:val="24"/>
          <w:szCs w:val="24"/>
        </w:rPr>
        <w:br w:type="textWrapping"/>
      </w:r>
      <w:r>
        <w:rPr>
          <w:rFonts w:ascii="宋体" w:hAnsi="宋体" w:eastAsia="宋体" w:cs="宋体"/>
          <w:sz w:val="24"/>
          <w:szCs w:val="24"/>
        </w:rPr>
        <w:t>单位名称：中国重汽集团济南动力有限公司</w:t>
      </w:r>
      <w:r>
        <w:rPr>
          <w:rFonts w:ascii="宋体" w:hAnsi="宋体" w:eastAsia="宋体" w:cs="宋体"/>
          <w:sz w:val="24"/>
          <w:szCs w:val="24"/>
        </w:rPr>
        <w:br w:type="textWrapping"/>
      </w:r>
      <w:r>
        <w:rPr>
          <w:rFonts w:ascii="宋体" w:hAnsi="宋体" w:eastAsia="宋体" w:cs="宋体"/>
          <w:sz w:val="24"/>
          <w:szCs w:val="24"/>
        </w:rPr>
        <w:t>收款账号：37001616508050150300</w:t>
      </w:r>
      <w:r>
        <w:rPr>
          <w:rFonts w:ascii="宋体" w:hAnsi="宋体" w:eastAsia="宋体" w:cs="宋体"/>
          <w:sz w:val="24"/>
          <w:szCs w:val="24"/>
        </w:rPr>
        <w:br w:type="textWrapping"/>
      </w:r>
      <w:r>
        <w:rPr>
          <w:rFonts w:ascii="宋体" w:hAnsi="宋体" w:eastAsia="宋体" w:cs="宋体"/>
          <w:sz w:val="24"/>
          <w:szCs w:val="24"/>
        </w:rPr>
        <w:t>开户行名称：中国建设银行股份有限公司济南天桥支行</w:t>
      </w:r>
      <w:r>
        <w:rPr>
          <w:rFonts w:ascii="宋体" w:hAnsi="宋体" w:eastAsia="宋体" w:cs="宋体"/>
          <w:sz w:val="24"/>
          <w:szCs w:val="24"/>
        </w:rPr>
        <w:br w:type="textWrapping"/>
      </w:r>
      <w:r>
        <w:rPr>
          <w:rFonts w:ascii="宋体" w:hAnsi="宋体" w:eastAsia="宋体" w:cs="宋体"/>
          <w:sz w:val="24"/>
          <w:szCs w:val="24"/>
        </w:rPr>
        <w:t>开户行行号：105451000362</w:t>
      </w:r>
    </w:p>
    <w:p w14:paraId="1591D62C">
      <w:pPr>
        <w:pStyle w:val="75"/>
        <w:keepNext w:val="0"/>
        <w:keepLines w:val="0"/>
        <w:pageBreakBefore w:val="0"/>
        <w:widowControl w:val="0"/>
        <w:numPr>
          <w:ilvl w:val="0"/>
          <w:numId w:val="15"/>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14:paraId="5568414C">
      <w:pPr>
        <w:pStyle w:val="72"/>
        <w:numPr>
          <w:ilvl w:val="0"/>
          <w:numId w:val="0"/>
        </w:numPr>
        <w:ind w:left="425" w:leftChars="0" w:hanging="425" w:firstLineChars="0"/>
        <w:rPr>
          <w:rFonts w:hint="eastAsia" w:ascii="宋体" w:hAnsi="宋体" w:eastAsia="宋体" w:cs="宋体"/>
          <w:b w:val="0"/>
          <w:bCs w:val="0"/>
          <w:sz w:val="21"/>
          <w:szCs w:val="21"/>
          <w:highlight w:val="none"/>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sz w:val="21"/>
          <w:szCs w:val="21"/>
          <w:highlight w:val="none"/>
        </w:rPr>
        <w:t>保证金缴纳截止时间：20</w:t>
      </w:r>
      <w:r>
        <w:rPr>
          <w:rFonts w:hint="eastAsia" w:ascii="宋体" w:hAnsi="宋体" w:eastAsia="宋体" w:cs="宋体"/>
          <w:b w:val="0"/>
          <w:bCs w:val="0"/>
          <w:sz w:val="21"/>
          <w:szCs w:val="21"/>
          <w:highlight w:val="none"/>
          <w:lang w:val="en-US" w:eastAsia="zh-CN"/>
        </w:rPr>
        <w:t>25</w:t>
      </w:r>
      <w:r>
        <w:rPr>
          <w:rFonts w:hint="eastAsia" w:ascii="宋体" w:hAnsi="宋体" w:eastAsia="宋体" w:cs="宋体"/>
          <w:b w:val="0"/>
          <w:bCs w:val="0"/>
          <w:sz w:val="21"/>
          <w:szCs w:val="21"/>
          <w:highlight w:val="none"/>
        </w:rPr>
        <w:t>年</w:t>
      </w:r>
      <w:r>
        <w:rPr>
          <w:rFonts w:hint="eastAsia" w:ascii="宋体" w:hAnsi="宋体" w:eastAsia="宋体" w:cs="宋体"/>
          <w:b w:val="0"/>
          <w:bCs w:val="0"/>
          <w:sz w:val="21"/>
          <w:szCs w:val="21"/>
          <w:highlight w:val="none"/>
          <w:lang w:val="en-US" w:eastAsia="zh-CN"/>
        </w:rPr>
        <w:t>11</w:t>
      </w:r>
      <w:r>
        <w:rPr>
          <w:rFonts w:hint="eastAsia" w:ascii="宋体" w:hAnsi="宋体" w:eastAsia="宋体" w:cs="宋体"/>
          <w:b w:val="0"/>
          <w:bCs w:val="0"/>
          <w:sz w:val="21"/>
          <w:szCs w:val="21"/>
          <w:highlight w:val="none"/>
        </w:rPr>
        <w:t>月</w:t>
      </w:r>
      <w:r>
        <w:rPr>
          <w:rFonts w:hint="eastAsia" w:ascii="宋体" w:hAnsi="宋体" w:eastAsia="宋体" w:cs="宋体"/>
          <w:b w:val="0"/>
          <w:bCs w:val="0"/>
          <w:sz w:val="21"/>
          <w:szCs w:val="21"/>
          <w:highlight w:val="none"/>
          <w:lang w:val="en-US" w:eastAsia="zh-CN"/>
        </w:rPr>
        <w:t>7</w:t>
      </w:r>
      <w:r>
        <w:rPr>
          <w:rFonts w:hint="eastAsia" w:ascii="宋体" w:hAnsi="宋体" w:eastAsia="宋体" w:cs="宋体"/>
          <w:b w:val="0"/>
          <w:bCs w:val="0"/>
          <w:sz w:val="21"/>
          <w:szCs w:val="21"/>
          <w:highlight w:val="none"/>
        </w:rPr>
        <w:t>日</w:t>
      </w:r>
      <w:r>
        <w:rPr>
          <w:rFonts w:hint="eastAsia" w:ascii="宋体" w:hAnsi="宋体" w:eastAsia="宋体" w:cs="宋体"/>
          <w:b w:val="0"/>
          <w:bCs w:val="0"/>
          <w:sz w:val="21"/>
          <w:szCs w:val="21"/>
          <w:highlight w:val="none"/>
          <w:lang w:val="en-US" w:eastAsia="zh-CN"/>
        </w:rPr>
        <w:t>17点00分</w:t>
      </w:r>
      <w:r>
        <w:rPr>
          <w:rFonts w:hint="eastAsia" w:ascii="宋体" w:hAnsi="宋体" w:eastAsia="宋体" w:cs="宋体"/>
          <w:b w:val="0"/>
          <w:bCs w:val="0"/>
          <w:sz w:val="21"/>
          <w:szCs w:val="21"/>
          <w:highlight w:val="none"/>
        </w:rPr>
        <w:t>前</w:t>
      </w:r>
    </w:p>
    <w:p w14:paraId="4C2C93DA">
      <w:pPr>
        <w:pStyle w:val="72"/>
        <w:keepNext w:val="0"/>
        <w:keepLines w:val="0"/>
        <w:pageBreakBefore w:val="0"/>
        <w:widowControl w:val="0"/>
        <w:numPr>
          <w:ilvl w:val="0"/>
          <w:numId w:val="17"/>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2"/>
        <w:keepNext w:val="0"/>
        <w:keepLines w:val="0"/>
        <w:pageBreakBefore w:val="0"/>
        <w:widowControl w:val="0"/>
        <w:numPr>
          <w:ilvl w:val="0"/>
          <w:numId w:val="17"/>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2"/>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none"/>
          <w:u w:val="single"/>
          <w:lang w:val="en-US" w:eastAsia="zh-CN"/>
        </w:rPr>
        <w:t xml:space="preserve"> 30 </w:t>
      </w:r>
      <w:r>
        <w:rPr>
          <w:rFonts w:hint="eastAsia" w:ascii="宋体" w:hAnsi="宋体" w:eastAsia="宋体" w:cs="宋体"/>
          <w:b w:val="0"/>
          <w:bCs w:val="0"/>
          <w:sz w:val="21"/>
          <w:szCs w:val="21"/>
          <w:highlight w:val="none"/>
        </w:rPr>
        <w:t>日内予以原路返还（无息）；对于中标方，投标保证金将在签订合同后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 xml:space="preserve"> 30 </w:t>
      </w:r>
      <w:r>
        <w:rPr>
          <w:rFonts w:hint="eastAsia" w:ascii="宋体" w:hAnsi="宋体" w:eastAsia="宋体" w:cs="宋体"/>
          <w:b w:val="0"/>
          <w:bCs w:val="0"/>
          <w:sz w:val="21"/>
          <w:szCs w:val="21"/>
          <w:highlight w:val="none"/>
        </w:rPr>
        <w:t>日内原路返还（无息）。</w:t>
      </w:r>
    </w:p>
    <w:p w14:paraId="271EC8CF">
      <w:pPr>
        <w:pStyle w:val="72"/>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4"/>
    <w:p w14:paraId="368B6990">
      <w:pPr>
        <w:pStyle w:val="72"/>
      </w:pPr>
      <w:r>
        <w:rPr>
          <w:rFonts w:hint="eastAsia"/>
          <w:lang w:val="en-US" w:eastAsia="zh-CN"/>
        </w:rPr>
        <w:t>开评标</w:t>
      </w:r>
    </w:p>
    <w:p w14:paraId="3EF8D0F8">
      <w:pPr>
        <w:pStyle w:val="72"/>
        <w:keepNext w:val="0"/>
        <w:keepLines w:val="0"/>
        <w:pageBreakBefore w:val="0"/>
        <w:widowControl w:val="0"/>
        <w:numPr>
          <w:ilvl w:val="0"/>
          <w:numId w:val="19"/>
        </w:numPr>
        <w:kinsoku/>
        <w:wordWrap/>
        <w:overflowPunct/>
        <w:topLinePunct w:val="0"/>
        <w:autoSpaceDE/>
        <w:autoSpaceDN/>
        <w:bidi w:val="0"/>
        <w:adjustRightInd/>
        <w:snapToGrid/>
        <w:ind w:left="11" w:leftChars="0" w:firstLine="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yellow"/>
          <w:lang w:val="en-US" w:eastAsia="zh-CN" w:bidi="ar-SA"/>
        </w:rPr>
        <w:t>线上招标</w:t>
      </w:r>
      <w:r>
        <w:rPr>
          <w:rFonts w:hint="eastAsia" w:ascii="宋体" w:hAnsi="Courier New" w:eastAsia="宋体" w:cs="Times New Roman"/>
          <w:b w:val="0"/>
          <w:bCs/>
          <w:kern w:val="2"/>
          <w:sz w:val="21"/>
          <w:highlight w:val="none"/>
          <w:lang w:val="en-US" w:eastAsia="zh-CN" w:bidi="ar-SA"/>
        </w:rPr>
        <w:t>：</w:t>
      </w:r>
      <w:r>
        <w:rPr>
          <w:rFonts w:hint="eastAsia" w:ascii="宋体" w:hAnsi="宋体" w:eastAsia="宋体" w:cs="宋体"/>
          <w:b w:val="0"/>
          <w:bCs w:val="0"/>
          <w:sz w:val="21"/>
          <w:szCs w:val="21"/>
          <w:highlight w:val="none"/>
          <w:lang w:val="en-US" w:eastAsia="zh-CN"/>
        </w:rPr>
        <w:t>因招标人原因，各投标方通过视频会议等形式线上招标，所需过程资料均通过e采通进行提报，由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2C652027">
      <w:pPr>
        <w:pStyle w:val="72"/>
        <w:keepNext w:val="0"/>
        <w:keepLines w:val="0"/>
        <w:pageBreakBefore w:val="0"/>
        <w:widowControl w:val="0"/>
        <w:numPr>
          <w:ilvl w:val="0"/>
          <w:numId w:val="20"/>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2"/>
        <w:keepNext w:val="0"/>
        <w:keepLines w:val="0"/>
        <w:pageBreakBefore w:val="0"/>
        <w:widowControl w:val="0"/>
        <w:numPr>
          <w:ilvl w:val="0"/>
          <w:numId w:val="21"/>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649C28C4">
      <w:pPr>
        <w:pStyle w:val="75"/>
        <w:keepNext w:val="0"/>
        <w:keepLines w:val="0"/>
        <w:pageBreakBefore w:val="0"/>
        <w:widowControl w:val="0"/>
        <w:numPr>
          <w:ilvl w:val="0"/>
          <w:numId w:val="15"/>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w:t>
      </w:r>
      <w:r>
        <w:rPr>
          <w:rFonts w:hint="eastAsia" w:cs="Times New Roman"/>
          <w:b w:val="0"/>
          <w:bCs/>
          <w:highlight w:val="yellow"/>
          <w:lang w:val="en-US" w:eastAsia="zh-CN"/>
        </w:rPr>
        <w:t>合理最低价</w:t>
      </w:r>
      <w:r>
        <w:rPr>
          <w:rFonts w:hint="eastAsia" w:cs="Times New Roman"/>
          <w:b w:val="0"/>
          <w:bCs/>
          <w:highlight w:val="none"/>
          <w:lang w:val="en-US" w:eastAsia="zh-CN"/>
        </w:rPr>
        <w:t>中标）</w:t>
      </w:r>
    </w:p>
    <w:p w14:paraId="052DA28F">
      <w:pPr>
        <w:adjustRightInd w:val="0"/>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评标办法</w:t>
      </w:r>
    </w:p>
    <w:p w14:paraId="3D78BF99">
      <w:pPr>
        <w:adjustRightInd w:val="0"/>
        <w:snapToGrid w:val="0"/>
        <w:spacing w:line="360" w:lineRule="auto"/>
        <w:ind w:firstLine="440" w:firstLineChars="200"/>
        <w:rPr>
          <w:rFonts w:hint="eastAsia" w:asciiTheme="minorEastAsia" w:hAnsiTheme="minorEastAsia" w:eastAsiaTheme="minorEastAsia" w:cstheme="minorEastAsia"/>
          <w:sz w:val="22"/>
          <w:szCs w:val="22"/>
        </w:rPr>
      </w:pPr>
      <w:r>
        <w:rPr>
          <w:rFonts w:hint="eastAsia" w:asciiTheme="minorEastAsia" w:hAnsiTheme="minorEastAsia" w:eastAsiaTheme="minorEastAsia" w:cstheme="minorEastAsia"/>
          <w:sz w:val="22"/>
          <w:szCs w:val="22"/>
        </w:rPr>
        <w:t>本项目采用</w:t>
      </w:r>
      <w:r>
        <w:rPr>
          <w:rFonts w:hint="eastAsia" w:asciiTheme="minorEastAsia" w:hAnsiTheme="minorEastAsia" w:eastAsiaTheme="minorEastAsia" w:cstheme="minorEastAsia"/>
          <w:sz w:val="22"/>
          <w:szCs w:val="22"/>
          <w:lang w:val="en-US" w:eastAsia="zh-CN"/>
        </w:rPr>
        <w:t>商务</w:t>
      </w:r>
      <w:r>
        <w:rPr>
          <w:rFonts w:hint="eastAsia" w:asciiTheme="minorEastAsia" w:hAnsiTheme="minorEastAsia" w:eastAsiaTheme="minorEastAsia" w:cstheme="minorEastAsia"/>
          <w:sz w:val="22"/>
          <w:szCs w:val="22"/>
        </w:rPr>
        <w:t>合理最低价中标法，在满足招标人</w:t>
      </w:r>
      <w:r>
        <w:rPr>
          <w:rFonts w:hint="eastAsia" w:asciiTheme="minorEastAsia" w:hAnsiTheme="minorEastAsia" w:eastAsiaTheme="minorEastAsia" w:cstheme="minorEastAsia"/>
          <w:sz w:val="22"/>
          <w:szCs w:val="22"/>
          <w:lang w:val="en-US" w:eastAsia="zh-CN"/>
        </w:rPr>
        <w:t>资格和</w:t>
      </w:r>
      <w:r>
        <w:rPr>
          <w:rFonts w:hint="eastAsia" w:asciiTheme="minorEastAsia" w:hAnsiTheme="minorEastAsia" w:eastAsiaTheme="minorEastAsia" w:cstheme="minorEastAsia"/>
          <w:sz w:val="22"/>
          <w:szCs w:val="22"/>
        </w:rPr>
        <w:t>技术要求的前提下</w:t>
      </w:r>
      <w:r>
        <w:rPr>
          <w:rFonts w:hint="eastAsia" w:asciiTheme="minorEastAsia" w:hAnsiTheme="minorEastAsia" w:eastAsiaTheme="minorEastAsia" w:cstheme="minorEastAsia"/>
          <w:bCs/>
          <w:kern w:val="2"/>
          <w:sz w:val="22"/>
          <w:szCs w:val="22"/>
          <w:highlight w:val="none"/>
          <w:lang w:val="en-US" w:eastAsia="zh-CN" w:bidi="ar-SA"/>
        </w:rPr>
        <w:t>。</w:t>
      </w:r>
      <w:r>
        <w:rPr>
          <w:rFonts w:hint="eastAsia" w:asciiTheme="minorEastAsia" w:hAnsiTheme="minorEastAsia" w:eastAsiaTheme="minorEastAsia" w:cstheme="minorEastAsia"/>
          <w:sz w:val="22"/>
          <w:szCs w:val="22"/>
        </w:rPr>
        <w:t>选取商务谈判后议定总价（未税）最低者，为本项目中标人。</w:t>
      </w:r>
    </w:p>
    <w:p w14:paraId="622A67BF">
      <w:pPr>
        <w:pStyle w:val="62"/>
        <w:numPr>
          <w:ilvl w:val="0"/>
          <w:numId w:val="0"/>
        </w:numPr>
        <w:adjustRightInd w:val="0"/>
        <w:snapToGrid w:val="0"/>
        <w:spacing w:line="360" w:lineRule="auto"/>
        <w:ind w:leftChars="0"/>
        <w:jc w:val="left"/>
        <w:rPr>
          <w:rFonts w:hint="eastAsia" w:asciiTheme="minorEastAsia" w:hAnsiTheme="minorEastAsia" w:eastAsiaTheme="minorEastAsia" w:cstheme="minorEastAsia"/>
          <w:b/>
          <w:sz w:val="22"/>
          <w:szCs w:val="22"/>
        </w:rPr>
      </w:pPr>
      <w:r>
        <w:rPr>
          <w:rFonts w:hint="eastAsia" w:asciiTheme="minorEastAsia" w:hAnsiTheme="minorEastAsia" w:eastAsiaTheme="minorEastAsia" w:cstheme="minorEastAsia"/>
          <w:sz w:val="22"/>
          <w:szCs w:val="22"/>
          <w:lang w:val="en-US" w:eastAsia="zh-CN"/>
        </w:rPr>
        <w:t>1、</w:t>
      </w:r>
      <w:r>
        <w:rPr>
          <w:rFonts w:hint="eastAsia" w:asciiTheme="minorEastAsia" w:hAnsiTheme="minorEastAsia" w:eastAsiaTheme="minorEastAsia" w:cstheme="minorEastAsia"/>
          <w:sz w:val="22"/>
          <w:szCs w:val="22"/>
        </w:rPr>
        <w:t>将与投标人进行多轮商务谈判，每轮谈判价格不得高于上一轮报价。</w:t>
      </w:r>
    </w:p>
    <w:p w14:paraId="3C53EB1E">
      <w:pPr>
        <w:pStyle w:val="62"/>
        <w:numPr>
          <w:ilvl w:val="0"/>
          <w:numId w:val="0"/>
        </w:numPr>
        <w:adjustRightInd w:val="0"/>
        <w:snapToGrid w:val="0"/>
        <w:spacing w:line="360" w:lineRule="auto"/>
        <w:ind w:leftChars="0"/>
        <w:jc w:val="left"/>
        <w:rPr>
          <w:rFonts w:hint="eastAsia" w:asciiTheme="minorEastAsia" w:hAnsiTheme="minorEastAsia" w:eastAsiaTheme="minorEastAsia" w:cstheme="minorEastAsia"/>
          <w:sz w:val="22"/>
          <w:szCs w:val="22"/>
        </w:rPr>
      </w:pPr>
      <w:r>
        <w:rPr>
          <w:rFonts w:hint="eastAsia" w:asciiTheme="minorEastAsia" w:hAnsiTheme="minorEastAsia" w:eastAsiaTheme="minorEastAsia" w:cstheme="minorEastAsia"/>
          <w:sz w:val="22"/>
          <w:szCs w:val="22"/>
          <w:lang w:val="en-US" w:eastAsia="zh-CN"/>
        </w:rPr>
        <w:t>2、</w:t>
      </w:r>
      <w:r>
        <w:rPr>
          <w:rFonts w:hint="eastAsia" w:asciiTheme="minorEastAsia" w:hAnsiTheme="minorEastAsia" w:eastAsiaTheme="minorEastAsia" w:cstheme="minorEastAsia"/>
          <w:sz w:val="22"/>
          <w:szCs w:val="22"/>
        </w:rPr>
        <w:t>招标人不接受任何选择性报价，对投标人的每一种投标方案只允许有一个投标价。所有投标价均以人民币报价。</w:t>
      </w:r>
    </w:p>
    <w:p w14:paraId="35DE6F1E">
      <w:pPr>
        <w:pStyle w:val="62"/>
        <w:numPr>
          <w:ilvl w:val="0"/>
          <w:numId w:val="0"/>
        </w:numPr>
        <w:adjustRightInd w:val="0"/>
        <w:snapToGrid w:val="0"/>
        <w:spacing w:line="360" w:lineRule="auto"/>
        <w:ind w:leftChars="0"/>
        <w:jc w:val="left"/>
        <w:rPr>
          <w:rFonts w:hint="eastAsia" w:ascii="宋体" w:hAnsi="宋体" w:eastAsia="宋体" w:cs="宋体"/>
          <w:sz w:val="22"/>
          <w:szCs w:val="21"/>
          <w:lang w:val="en-US" w:eastAsia="zh-CN"/>
        </w:rPr>
      </w:pPr>
      <w:r>
        <w:rPr>
          <w:rFonts w:hint="eastAsia" w:asciiTheme="minorEastAsia" w:hAnsiTheme="minorEastAsia" w:eastAsiaTheme="minorEastAsia" w:cstheme="minorEastAsia"/>
          <w:sz w:val="22"/>
          <w:szCs w:val="22"/>
          <w:lang w:val="en-US" w:eastAsia="zh-CN"/>
        </w:rPr>
        <w:t>3、项目</w:t>
      </w:r>
      <w:r>
        <w:rPr>
          <w:rFonts w:hint="eastAsia" w:ascii="宋体" w:hAnsi="宋体" w:eastAsia="宋体" w:cs="宋体"/>
          <w:sz w:val="22"/>
          <w:szCs w:val="21"/>
        </w:rPr>
        <w:t>为总包干价格，包括但不限于</w:t>
      </w:r>
      <w:r>
        <w:rPr>
          <w:rFonts w:hint="eastAsia" w:ascii="宋体" w:hAnsi="宋体" w:cs="宋体"/>
          <w:sz w:val="22"/>
          <w:szCs w:val="21"/>
          <w:lang w:val="en-US" w:eastAsia="zh-CN"/>
        </w:rPr>
        <w:t>2台</w:t>
      </w:r>
      <w:r>
        <w:rPr>
          <w:rFonts w:hint="eastAsia" w:ascii="宋体" w:hAnsi="宋体" w:eastAsia="宋体" w:cs="宋体"/>
          <w:sz w:val="22"/>
          <w:szCs w:val="21"/>
          <w:lang w:val="en-US" w:eastAsia="zh-CN"/>
        </w:rPr>
        <w:t>精密空调设备巡检、维修（含备件更换）、人工、制冷剂及所有材料和维修费用</w:t>
      </w:r>
      <w:r>
        <w:rPr>
          <w:rFonts w:hint="eastAsia" w:ascii="宋体" w:hAnsi="宋体" w:eastAsia="宋体" w:cs="宋体"/>
          <w:sz w:val="22"/>
          <w:szCs w:val="21"/>
          <w:lang w:eastAsia="zh-CN"/>
        </w:rPr>
        <w:t>。</w:t>
      </w:r>
    </w:p>
    <w:p w14:paraId="0B2A8F6D">
      <w:pPr>
        <w:pStyle w:val="72"/>
        <w:keepNext w:val="0"/>
        <w:keepLines w:val="0"/>
        <w:pageBreakBefore w:val="0"/>
        <w:widowControl w:val="0"/>
        <w:numPr>
          <w:ilvl w:val="0"/>
          <w:numId w:val="21"/>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2"/>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p>
    <w:p w14:paraId="3925B8AD">
      <w:pPr>
        <w:keepNext w:val="0"/>
        <w:keepLines w:val="0"/>
        <w:pageBreakBefore w:val="0"/>
        <w:widowControl w:val="0"/>
        <w:numPr>
          <w:ilvl w:val="0"/>
          <w:numId w:val="22"/>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22"/>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7E63C2E8">
      <w:pPr>
        <w:keepNext w:val="0"/>
        <w:keepLines w:val="0"/>
        <w:pageBreakBefore w:val="0"/>
        <w:widowControl w:val="0"/>
        <w:numPr>
          <w:ilvl w:val="0"/>
          <w:numId w:val="22"/>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17C23BBD">
      <w:pPr>
        <w:keepNext w:val="0"/>
        <w:keepLines w:val="0"/>
        <w:pageBreakBefore w:val="0"/>
        <w:widowControl w:val="0"/>
        <w:numPr>
          <w:ilvl w:val="0"/>
          <w:numId w:val="22"/>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0662E4D4">
      <w:pPr>
        <w:pStyle w:val="75"/>
        <w:keepNext w:val="0"/>
        <w:keepLines w:val="0"/>
        <w:pageBreakBefore w:val="0"/>
        <w:widowControl w:val="0"/>
        <w:numPr>
          <w:ilvl w:val="0"/>
          <w:numId w:val="15"/>
        </w:numPr>
        <w:kinsoku/>
        <w:wordWrap/>
        <w:overflowPunct/>
        <w:topLinePunct w:val="0"/>
        <w:autoSpaceDE/>
        <w:autoSpaceDN/>
        <w:bidi w:val="0"/>
        <w:adjustRightInd/>
        <w:snapToGrid/>
        <w:ind w:left="10" w:leftChars="0" w:firstLine="0"/>
        <w:textAlignment w:val="auto"/>
        <w:rPr>
          <w:rFonts w:hint="default" w:ascii="宋体" w:hAnsi="宋体" w:eastAsia="宋体" w:cs="宋体"/>
          <w:b w:val="0"/>
          <w:bCs w:val="0"/>
          <w:sz w:val="24"/>
          <w:szCs w:val="24"/>
          <w:highlight w:val="none"/>
          <w:lang w:val="en-US" w:eastAsia="zh-CN"/>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3776F31D">
      <w:pPr>
        <w:pStyle w:val="75"/>
        <w:keepNext w:val="0"/>
        <w:keepLines w:val="0"/>
        <w:pageBreakBefore w:val="0"/>
        <w:widowControl w:val="0"/>
        <w:numPr>
          <w:ilvl w:val="0"/>
          <w:numId w:val="15"/>
        </w:numPr>
        <w:kinsoku/>
        <w:wordWrap/>
        <w:overflowPunct/>
        <w:topLinePunct w:val="0"/>
        <w:autoSpaceDE/>
        <w:autoSpaceDN/>
        <w:bidi w:val="0"/>
        <w:adjustRightInd/>
        <w:snapToGrid/>
        <w:ind w:left="10" w:leftChars="0" w:firstLine="0"/>
        <w:textAlignment w:val="auto"/>
        <w:rPr>
          <w:rFonts w:hint="default" w:ascii="宋体" w:hAnsi="宋体" w:eastAsia="宋体" w:cs="宋体"/>
          <w:b w:val="0"/>
          <w:bCs w:val="0"/>
          <w:sz w:val="24"/>
          <w:szCs w:val="24"/>
          <w:highlight w:val="none"/>
          <w:lang w:val="en-US" w:eastAsia="zh-CN"/>
        </w:rPr>
      </w:pPr>
    </w:p>
    <w:p w14:paraId="0EF571DF">
      <w:pPr>
        <w:pStyle w:val="14"/>
        <w:spacing w:line="360" w:lineRule="auto"/>
        <w:jc w:val="center"/>
        <w:rPr>
          <w:rFonts w:hint="default" w:ascii="黑体" w:eastAsia="黑体"/>
          <w:b/>
          <w:bCs/>
          <w:sz w:val="28"/>
          <w:lang w:val="en-US" w:eastAsia="zh-CN"/>
        </w:rPr>
      </w:pPr>
      <w:r>
        <w:rPr>
          <w:rFonts w:hint="eastAsia" w:ascii="黑体" w:eastAsia="黑体"/>
          <w:b/>
          <w:bCs/>
          <w:sz w:val="28"/>
          <w:lang w:val="en-US" w:eastAsia="zh-CN"/>
        </w:rPr>
        <w:t>评分标准</w:t>
      </w:r>
    </w:p>
    <w:p w14:paraId="54F8CD39">
      <w:pPr>
        <w:rPr>
          <w:rFonts w:hint="eastAsia" w:ascii="宋体" w:hAnsi="宋体" w:eastAsia="宋体" w:cs="Times New Roman"/>
          <w:b/>
          <w:bCs/>
          <w:color w:val="FF0000"/>
          <w:szCs w:val="22"/>
          <w:highlight w:val="none"/>
          <w:lang w:val="en-US" w:eastAsia="zh-CN"/>
        </w:rPr>
      </w:pPr>
    </w:p>
    <w:p w14:paraId="5B922E9F">
      <w:pPr>
        <w:pStyle w:val="14"/>
        <w:spacing w:line="360" w:lineRule="auto"/>
        <w:ind w:firstLine="420" w:firstLineChars="200"/>
        <w:rPr>
          <w:rFonts w:hint="eastAsia" w:ascii="宋体" w:hAnsi="宋体" w:eastAsia="宋体"/>
          <w:color w:val="auto"/>
          <w:szCs w:val="22"/>
          <w:highlight w:val="none"/>
          <w:lang w:eastAsia="zh-CN"/>
        </w:rPr>
      </w:pPr>
      <w:r>
        <w:rPr>
          <w:rFonts w:hint="eastAsia" w:hAnsi="宋体"/>
          <w:color w:val="auto"/>
          <w:szCs w:val="22"/>
          <w:highlight w:val="none"/>
          <w:lang w:val="en-US" w:eastAsia="zh-CN"/>
        </w:rPr>
        <w:t>商务标</w:t>
      </w:r>
      <w:r>
        <w:rPr>
          <w:rFonts w:hint="eastAsia" w:ascii="宋体" w:hAnsi="宋体"/>
          <w:color w:val="auto"/>
          <w:szCs w:val="22"/>
          <w:highlight w:val="none"/>
        </w:rPr>
        <w:t>评</w:t>
      </w:r>
      <w:r>
        <w:rPr>
          <w:rFonts w:hint="eastAsia" w:hAnsi="宋体"/>
          <w:color w:val="auto"/>
          <w:szCs w:val="22"/>
          <w:highlight w:val="none"/>
          <w:lang w:val="en-US" w:eastAsia="zh-CN"/>
        </w:rPr>
        <w:t>审</w:t>
      </w:r>
      <w:r>
        <w:rPr>
          <w:rFonts w:hint="eastAsia" w:ascii="宋体" w:hAnsi="宋体"/>
          <w:color w:val="auto"/>
          <w:szCs w:val="22"/>
          <w:highlight w:val="none"/>
        </w:rPr>
        <w:t>标准</w:t>
      </w:r>
      <w:r>
        <w:rPr>
          <w:rFonts w:hint="eastAsia" w:hAnsi="宋体"/>
          <w:color w:val="auto"/>
          <w:szCs w:val="22"/>
          <w:highlight w:val="none"/>
          <w:lang w:eastAsia="zh-CN"/>
        </w:rPr>
        <w:t>：</w:t>
      </w:r>
    </w:p>
    <w:tbl>
      <w:tblPr>
        <w:tblStyle w:val="30"/>
        <w:tblpPr w:leftFromText="180" w:rightFromText="180" w:vertAnchor="text" w:horzAnchor="page" w:tblpX="1397" w:tblpY="118"/>
        <w:tblOverlap w:val="never"/>
        <w:tblW w:w="9146" w:type="dxa"/>
        <w:tblInd w:w="0" w:type="dxa"/>
        <w:tblLayout w:type="autofit"/>
        <w:tblCellMar>
          <w:top w:w="0" w:type="dxa"/>
          <w:left w:w="108" w:type="dxa"/>
          <w:bottom w:w="0" w:type="dxa"/>
          <w:right w:w="108" w:type="dxa"/>
        </w:tblCellMar>
      </w:tblPr>
      <w:tblGrid>
        <w:gridCol w:w="734"/>
        <w:gridCol w:w="2187"/>
        <w:gridCol w:w="6225"/>
      </w:tblGrid>
      <w:tr w14:paraId="7EF865AF">
        <w:tblPrEx>
          <w:tblCellMar>
            <w:top w:w="0" w:type="dxa"/>
            <w:left w:w="108" w:type="dxa"/>
            <w:bottom w:w="0" w:type="dxa"/>
            <w:right w:w="108" w:type="dxa"/>
          </w:tblCellMar>
        </w:tblPrEx>
        <w:trPr>
          <w:trHeight w:val="600" w:hRule="atLeast"/>
        </w:trPr>
        <w:tc>
          <w:tcPr>
            <w:tcW w:w="734" w:type="dxa"/>
            <w:tcBorders>
              <w:top w:val="single" w:color="000000" w:sz="4" w:space="0"/>
              <w:left w:val="single" w:color="000000" w:sz="4" w:space="0"/>
              <w:bottom w:val="single" w:color="000000" w:sz="4" w:space="0"/>
              <w:right w:val="single" w:color="000000" w:sz="4" w:space="0"/>
            </w:tcBorders>
            <w:noWrap w:val="0"/>
            <w:vAlign w:val="center"/>
          </w:tcPr>
          <w:p w14:paraId="11C43E20">
            <w:pPr>
              <w:keepNext w:val="0"/>
              <w:keepLines w:val="0"/>
              <w:widowControl/>
              <w:suppressLineNumbers w:val="0"/>
              <w:jc w:val="center"/>
              <w:textAlignment w:val="center"/>
              <w:rPr>
                <w:rFonts w:hint="default" w:ascii="宋体" w:hAnsi="宋体" w:eastAsia="宋体" w:cs="宋体"/>
                <w:b/>
                <w:bCs/>
                <w:i w:val="0"/>
                <w:iCs w:val="0"/>
                <w:color w:val="auto"/>
                <w:kern w:val="0"/>
                <w:sz w:val="22"/>
                <w:szCs w:val="22"/>
                <w:highlight w:val="none"/>
                <w:u w:val="none"/>
                <w:lang w:val="en-US" w:eastAsia="zh-CN" w:bidi="ar"/>
              </w:rPr>
            </w:pPr>
            <w:r>
              <w:rPr>
                <w:rFonts w:hint="eastAsia" w:ascii="宋体" w:hAnsi="宋体" w:eastAsia="宋体" w:cs="宋体"/>
                <w:b/>
                <w:bCs/>
                <w:i w:val="0"/>
                <w:iCs w:val="0"/>
                <w:color w:val="auto"/>
                <w:kern w:val="0"/>
                <w:sz w:val="22"/>
                <w:szCs w:val="22"/>
                <w:highlight w:val="none"/>
                <w:u w:val="none"/>
                <w:lang w:val="en-US" w:eastAsia="zh-CN" w:bidi="ar"/>
              </w:rPr>
              <w:t>序号</w:t>
            </w:r>
          </w:p>
        </w:tc>
        <w:tc>
          <w:tcPr>
            <w:tcW w:w="2187" w:type="dxa"/>
            <w:tcBorders>
              <w:top w:val="single" w:color="000000" w:sz="4" w:space="0"/>
              <w:left w:val="single" w:color="000000" w:sz="4" w:space="0"/>
              <w:bottom w:val="single" w:color="000000" w:sz="4" w:space="0"/>
              <w:right w:val="single" w:color="000000" w:sz="4" w:space="0"/>
            </w:tcBorders>
            <w:noWrap w:val="0"/>
            <w:vAlign w:val="center"/>
          </w:tcPr>
          <w:p w14:paraId="6C8D2C71">
            <w:pPr>
              <w:keepNext w:val="0"/>
              <w:keepLines w:val="0"/>
              <w:widowControl/>
              <w:suppressLineNumbers w:val="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color w:val="auto"/>
                <w:kern w:val="0"/>
                <w:sz w:val="22"/>
                <w:szCs w:val="22"/>
                <w:highlight w:val="none"/>
                <w:u w:val="none"/>
                <w:lang w:val="en-US" w:eastAsia="zh-CN" w:bidi="ar"/>
              </w:rPr>
              <w:t>评审项目</w:t>
            </w:r>
          </w:p>
        </w:tc>
        <w:tc>
          <w:tcPr>
            <w:tcW w:w="6225" w:type="dxa"/>
            <w:tcBorders>
              <w:top w:val="single" w:color="000000" w:sz="4" w:space="0"/>
              <w:left w:val="single" w:color="000000" w:sz="4" w:space="0"/>
              <w:bottom w:val="single" w:color="000000" w:sz="4" w:space="0"/>
              <w:right w:val="single" w:color="000000" w:sz="4" w:space="0"/>
            </w:tcBorders>
            <w:noWrap w:val="0"/>
            <w:vAlign w:val="center"/>
          </w:tcPr>
          <w:p w14:paraId="2C24D6DE">
            <w:pPr>
              <w:keepNext w:val="0"/>
              <w:keepLines w:val="0"/>
              <w:widowControl/>
              <w:suppressLineNumbers w:val="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color w:val="auto"/>
                <w:kern w:val="0"/>
                <w:sz w:val="22"/>
                <w:szCs w:val="22"/>
                <w:highlight w:val="none"/>
                <w:u w:val="none"/>
                <w:lang w:val="en-US" w:eastAsia="zh-CN" w:bidi="ar"/>
              </w:rPr>
              <w:t>评审标准</w:t>
            </w:r>
          </w:p>
        </w:tc>
      </w:tr>
      <w:tr w14:paraId="340E5E47">
        <w:tblPrEx>
          <w:tblCellMar>
            <w:top w:w="0" w:type="dxa"/>
            <w:left w:w="108" w:type="dxa"/>
            <w:bottom w:w="0" w:type="dxa"/>
            <w:right w:w="108" w:type="dxa"/>
          </w:tblCellMar>
        </w:tblPrEx>
        <w:trPr>
          <w:trHeight w:val="670" w:hRule="atLeast"/>
        </w:trPr>
        <w:tc>
          <w:tcPr>
            <w:tcW w:w="734" w:type="dxa"/>
            <w:tcBorders>
              <w:top w:val="single" w:color="000000" w:sz="4" w:space="0"/>
              <w:left w:val="single" w:color="000000" w:sz="4" w:space="0"/>
              <w:bottom w:val="single" w:color="000000" w:sz="4" w:space="0"/>
              <w:right w:val="single" w:color="000000" w:sz="4" w:space="0"/>
            </w:tcBorders>
            <w:noWrap w:val="0"/>
            <w:vAlign w:val="center"/>
          </w:tcPr>
          <w:p w14:paraId="75F21D62">
            <w:pPr>
              <w:keepNext w:val="0"/>
              <w:keepLines w:val="0"/>
              <w:widowControl/>
              <w:suppressLineNumbers w:val="0"/>
              <w:jc w:val="center"/>
              <w:textAlignment w:val="center"/>
              <w:rPr>
                <w:rFonts w:hint="default" w:ascii="宋体" w:hAnsi="宋体" w:eastAsia="宋体" w:cs="宋体"/>
                <w:i w:val="0"/>
                <w:iCs w:val="0"/>
                <w:color w:val="auto"/>
                <w:kern w:val="0"/>
                <w:sz w:val="22"/>
                <w:szCs w:val="22"/>
                <w:highlight w:val="none"/>
                <w:u w:val="none"/>
                <w:lang w:val="en-US" w:eastAsia="zh-CN" w:bidi="ar"/>
              </w:rPr>
            </w:pPr>
            <w:r>
              <w:rPr>
                <w:rFonts w:hint="eastAsia" w:ascii="宋体" w:hAnsi="宋体" w:eastAsia="宋体" w:cs="宋体"/>
                <w:i w:val="0"/>
                <w:iCs w:val="0"/>
                <w:color w:val="auto"/>
                <w:kern w:val="0"/>
                <w:sz w:val="22"/>
                <w:szCs w:val="22"/>
                <w:highlight w:val="none"/>
                <w:u w:val="none"/>
                <w:lang w:val="en-US" w:eastAsia="zh-CN" w:bidi="ar"/>
              </w:rPr>
              <w:t>1</w:t>
            </w:r>
          </w:p>
        </w:tc>
        <w:tc>
          <w:tcPr>
            <w:tcW w:w="2187" w:type="dxa"/>
            <w:tcBorders>
              <w:top w:val="single" w:color="000000" w:sz="4" w:space="0"/>
              <w:left w:val="single" w:color="000000" w:sz="4" w:space="0"/>
              <w:bottom w:val="single" w:color="000000" w:sz="4" w:space="0"/>
              <w:right w:val="single" w:color="000000" w:sz="4" w:space="0"/>
            </w:tcBorders>
            <w:noWrap w:val="0"/>
            <w:vAlign w:val="center"/>
          </w:tcPr>
          <w:p w14:paraId="3062C878">
            <w:pPr>
              <w:keepNext w:val="0"/>
              <w:keepLines w:val="0"/>
              <w:widowControl/>
              <w:suppressLineNumbers w:val="0"/>
              <w:jc w:val="center"/>
              <w:textAlignment w:val="center"/>
              <w:rPr>
                <w:rFonts w:hint="eastAsia" w:ascii="宋体" w:hAnsi="宋体" w:cs="宋体"/>
                <w:i w:val="0"/>
                <w:iCs w:val="0"/>
                <w:color w:val="auto"/>
                <w:kern w:val="0"/>
                <w:sz w:val="22"/>
                <w:szCs w:val="22"/>
                <w:highlight w:val="none"/>
                <w:u w:val="none"/>
                <w:lang w:val="en-US" w:eastAsia="zh-CN" w:bidi="ar"/>
              </w:rPr>
            </w:pPr>
            <w:r>
              <w:rPr>
                <w:rFonts w:hint="eastAsia" w:ascii="宋体" w:hAnsi="宋体" w:cs="宋体"/>
                <w:i w:val="0"/>
                <w:iCs w:val="0"/>
                <w:color w:val="auto"/>
                <w:kern w:val="0"/>
                <w:sz w:val="22"/>
                <w:szCs w:val="22"/>
                <w:highlight w:val="none"/>
                <w:u w:val="none"/>
                <w:lang w:val="en-US" w:eastAsia="zh-CN" w:bidi="ar"/>
              </w:rPr>
              <w:t>商务标</w:t>
            </w:r>
          </w:p>
          <w:p w14:paraId="2198C878">
            <w:pPr>
              <w:keepNext w:val="0"/>
              <w:keepLines w:val="0"/>
              <w:widowControl/>
              <w:suppressLineNumbers w:val="0"/>
              <w:jc w:val="center"/>
              <w:textAlignment w:val="center"/>
              <w:rPr>
                <w:rFonts w:hint="default" w:ascii="宋体" w:hAnsi="宋体" w:eastAsia="宋体" w:cs="宋体"/>
                <w:i w:val="0"/>
                <w:iCs w:val="0"/>
                <w:color w:val="auto"/>
                <w:kern w:val="2"/>
                <w:sz w:val="22"/>
                <w:szCs w:val="22"/>
                <w:highlight w:val="none"/>
                <w:u w:val="none"/>
                <w:lang w:val="en-US" w:eastAsia="zh-CN" w:bidi="ar-SA"/>
              </w:rPr>
            </w:pPr>
            <w:r>
              <w:rPr>
                <w:rFonts w:hint="eastAsia" w:ascii="宋体" w:hAnsi="宋体" w:cs="宋体"/>
                <w:i w:val="0"/>
                <w:iCs w:val="0"/>
                <w:color w:val="auto"/>
                <w:kern w:val="0"/>
                <w:sz w:val="22"/>
                <w:szCs w:val="22"/>
                <w:highlight w:val="none"/>
                <w:u w:val="none"/>
                <w:lang w:val="en-US" w:eastAsia="zh-CN" w:bidi="ar"/>
              </w:rPr>
              <w:t>（100分）</w:t>
            </w:r>
          </w:p>
        </w:tc>
        <w:tc>
          <w:tcPr>
            <w:tcW w:w="6225" w:type="dxa"/>
            <w:tcBorders>
              <w:top w:val="single" w:color="000000" w:sz="4" w:space="0"/>
              <w:left w:val="single" w:color="000000" w:sz="4" w:space="0"/>
              <w:bottom w:val="single" w:color="000000" w:sz="4" w:space="0"/>
              <w:right w:val="single" w:color="000000" w:sz="4" w:space="0"/>
            </w:tcBorders>
            <w:noWrap w:val="0"/>
            <w:vAlign w:val="center"/>
          </w:tcPr>
          <w:p w14:paraId="4BB2A653">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auto"/>
              <w:jc w:val="left"/>
              <w:textAlignment w:val="center"/>
              <w:rPr>
                <w:rFonts w:hint="default" w:ascii="宋体" w:hAnsi="宋体" w:cs="宋体"/>
                <w:i w:val="0"/>
                <w:iCs w:val="0"/>
                <w:color w:val="auto"/>
                <w:kern w:val="0"/>
                <w:sz w:val="22"/>
                <w:szCs w:val="22"/>
                <w:highlight w:val="none"/>
                <w:u w:val="none"/>
                <w:lang w:val="en-US" w:eastAsia="zh-CN" w:bidi="ar"/>
              </w:rPr>
            </w:pPr>
            <w:r>
              <w:rPr>
                <w:rFonts w:hint="eastAsia" w:ascii="宋体" w:hAnsi="宋体" w:cs="宋体"/>
                <w:i w:val="0"/>
                <w:iCs w:val="0"/>
                <w:color w:val="auto"/>
                <w:kern w:val="0"/>
                <w:sz w:val="22"/>
                <w:szCs w:val="22"/>
                <w:highlight w:val="none"/>
                <w:u w:val="none"/>
                <w:lang w:val="en-US" w:eastAsia="zh-CN" w:bidi="ar"/>
              </w:rPr>
              <w:t>按照评标合理最低价推荐中标人</w:t>
            </w:r>
          </w:p>
        </w:tc>
      </w:tr>
    </w:tbl>
    <w:p w14:paraId="73796437">
      <w:pPr>
        <w:pStyle w:val="75"/>
        <w:keepNext w:val="0"/>
        <w:keepLines w:val="0"/>
        <w:pageBreakBefore w:val="0"/>
        <w:widowControl w:val="0"/>
        <w:numPr>
          <w:ilvl w:val="0"/>
          <w:numId w:val="15"/>
        </w:numPr>
        <w:kinsoku/>
        <w:wordWrap/>
        <w:overflowPunct/>
        <w:topLinePunct w:val="0"/>
        <w:autoSpaceDE/>
        <w:autoSpaceDN/>
        <w:bidi w:val="0"/>
        <w:adjustRightInd/>
        <w:snapToGrid/>
        <w:ind w:left="10" w:leftChars="0" w:firstLine="0"/>
        <w:textAlignment w:val="auto"/>
        <w:rPr>
          <w:rFonts w:hint="default" w:ascii="宋体" w:hAnsi="宋体" w:eastAsia="宋体" w:cs="宋体"/>
          <w:b w:val="0"/>
          <w:bCs w:val="0"/>
          <w:sz w:val="24"/>
          <w:szCs w:val="24"/>
          <w:highlight w:val="none"/>
          <w:lang w:val="en-US" w:eastAsia="zh-CN"/>
        </w:rPr>
      </w:pPr>
    </w:p>
    <w:p w14:paraId="7C0A112D">
      <w:pPr>
        <w:pStyle w:val="72"/>
      </w:pPr>
      <w:r>
        <w:rPr>
          <w:rFonts w:hint="eastAsia"/>
          <w:lang w:val="en-US" w:eastAsia="zh-CN"/>
        </w:rPr>
        <w:t>定标</w:t>
      </w:r>
    </w:p>
    <w:p w14:paraId="6B705137">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2"/>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yellow"/>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5" w:name="OLE_LINK28"/>
      <w:bookmarkStart w:id="16" w:name="OLE_LINK26"/>
      <w:bookmarkStart w:id="17" w:name="OLE_LINK25"/>
      <w:bookmarkStart w:id="18" w:name="OLE_LINK29"/>
      <w:bookmarkStart w:id="19" w:name="OLE_LINK27"/>
      <w:r>
        <w:rPr>
          <w:rFonts w:hint="eastAsia" w:ascii="宋体" w:hAnsi="宋体" w:eastAsia="宋体" w:cs="宋体"/>
          <w:bCs/>
          <w:sz w:val="21"/>
          <w:szCs w:val="21"/>
          <w:highlight w:val="none"/>
        </w:rPr>
        <w:t>；</w:t>
      </w:r>
      <w:bookmarkEnd w:id="15"/>
      <w:bookmarkEnd w:id="16"/>
      <w:bookmarkEnd w:id="17"/>
      <w:bookmarkEnd w:id="18"/>
      <w:bookmarkEnd w:id="19"/>
    </w:p>
    <w:p w14:paraId="5CD1D199">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610E8BB3">
      <w:pPr>
        <w:pStyle w:val="72"/>
        <w:rPr>
          <w:highlight w:val="yellow"/>
        </w:rPr>
      </w:pPr>
      <w:r>
        <w:rPr>
          <w:rFonts w:hint="eastAsia"/>
          <w:highlight w:val="yellow"/>
          <w:lang w:val="en-US" w:eastAsia="zh-CN"/>
        </w:rPr>
        <w:t>交货及付款</w:t>
      </w:r>
    </w:p>
    <w:p w14:paraId="583E92F3">
      <w:pPr>
        <w:spacing w:line="440" w:lineRule="exact"/>
        <w:ind w:firstLine="482" w:firstLineChars="200"/>
        <w:rPr>
          <w:rFonts w:hint="eastAsia" w:ascii="宋体" w:hAnsi="宋体" w:eastAsia="宋体" w:cs="宋体"/>
          <w:sz w:val="24"/>
          <w:szCs w:val="24"/>
          <w:lang w:val="en-US" w:eastAsia="zh-CN"/>
        </w:rPr>
      </w:pPr>
      <w:r>
        <w:rPr>
          <w:rFonts w:hint="eastAsia" w:ascii="宋体" w:hAnsi="宋体" w:eastAsia="宋体" w:cs="宋体"/>
          <w:b/>
          <w:bCs/>
          <w:color w:val="auto"/>
          <w:sz w:val="24"/>
          <w:highlight w:val="none"/>
          <w:lang w:val="en-US" w:eastAsia="zh-CN"/>
        </w:rPr>
        <w:t>1</w:t>
      </w:r>
      <w:r>
        <w:rPr>
          <w:rFonts w:hint="eastAsia" w:ascii="宋体" w:hAnsi="宋体" w:eastAsia="宋体" w:cs="宋体"/>
          <w:b/>
          <w:bCs/>
          <w:sz w:val="24"/>
          <w:szCs w:val="24"/>
          <w:highlight w:val="none"/>
          <w:lang w:val="en-US" w:eastAsia="zh-CN"/>
        </w:rPr>
        <w:t>.费用说明</w:t>
      </w:r>
      <w:r>
        <w:rPr>
          <w:rFonts w:hint="eastAsia" w:ascii="宋体" w:hAnsi="宋体" w:eastAsia="宋体" w:cs="宋体"/>
          <w:b/>
          <w:bCs/>
          <w:sz w:val="24"/>
          <w:szCs w:val="24"/>
          <w:highlight w:val="none"/>
        </w:rPr>
        <w:t>：</w:t>
      </w:r>
      <w:r>
        <w:rPr>
          <w:rFonts w:hint="eastAsia" w:eastAsia="宋体"/>
          <w:color w:val="000000"/>
          <w:sz w:val="24"/>
          <w:lang w:val="en-US" w:eastAsia="zh-CN"/>
        </w:rPr>
        <w:t>采</w:t>
      </w:r>
      <w:r>
        <w:rPr>
          <w:rFonts w:hint="eastAsia" w:ascii="宋体" w:hAnsi="宋体"/>
          <w:bCs/>
          <w:color w:val="000000"/>
          <w:sz w:val="24"/>
          <w:szCs w:val="28"/>
        </w:rPr>
        <w:t>用全包方式进行维保，涵盖巡检、维修（含备件更换)、人工、制冷剂及所有材料</w:t>
      </w:r>
      <w:r>
        <w:rPr>
          <w:rFonts w:hint="eastAsia" w:ascii="宋体" w:hAnsi="宋体" w:cs="宋体"/>
          <w:color w:val="000000"/>
          <w:sz w:val="24"/>
          <w:szCs w:val="24"/>
        </w:rPr>
        <w:t>等</w:t>
      </w:r>
      <w:r>
        <w:rPr>
          <w:rFonts w:hint="eastAsia" w:ascii="宋体" w:hAnsi="宋体"/>
          <w:color w:val="000000"/>
          <w:sz w:val="24"/>
          <w:szCs w:val="24"/>
        </w:rPr>
        <w:t>全部费用</w:t>
      </w:r>
      <w:r>
        <w:rPr>
          <w:rFonts w:hint="eastAsia" w:ascii="宋体" w:hAnsi="宋体" w:cs="宋体"/>
          <w:color w:val="000000"/>
          <w:sz w:val="24"/>
        </w:rPr>
        <w:t>。</w:t>
      </w:r>
    </w:p>
    <w:p w14:paraId="0A4A8C2F">
      <w:pPr>
        <w:pStyle w:val="2"/>
        <w:numPr>
          <w:ilvl w:val="0"/>
          <w:numId w:val="0"/>
        </w:numPr>
        <w:ind w:leftChars="0" w:firstLine="482" w:firstLineChars="200"/>
        <w:rPr>
          <w:rFonts w:hint="eastAsia" w:ascii="宋体" w:hAnsi="宋体" w:eastAsia="宋体" w:cs="宋体"/>
          <w:color w:val="auto"/>
          <w:sz w:val="24"/>
          <w:highlight w:val="none"/>
        </w:rPr>
      </w:pPr>
      <w:r>
        <w:rPr>
          <w:rFonts w:hint="eastAsia" w:ascii="宋体" w:hAnsi="宋体" w:eastAsia="宋体" w:cs="宋体"/>
          <w:sz w:val="24"/>
          <w:szCs w:val="24"/>
          <w:highlight w:val="none"/>
          <w:lang w:val="en-US" w:eastAsia="zh-CN"/>
        </w:rPr>
        <w:t>2、</w:t>
      </w:r>
      <w:r>
        <w:rPr>
          <w:rFonts w:hint="eastAsia" w:ascii="宋体" w:hAnsi="宋体" w:eastAsia="宋体" w:cs="宋体"/>
          <w:sz w:val="24"/>
          <w:szCs w:val="24"/>
          <w:highlight w:val="yellow"/>
        </w:rPr>
        <w:t>付款方式：</w:t>
      </w:r>
      <w:r>
        <w:rPr>
          <w:rFonts w:hint="eastAsia" w:ascii="宋体" w:hAnsi="宋体" w:eastAsia="宋体" w:cs="宋体"/>
          <w:color w:val="auto"/>
          <w:sz w:val="24"/>
          <w:highlight w:val="yellow"/>
        </w:rPr>
        <w:t>银行转账</w:t>
      </w:r>
    </w:p>
    <w:p w14:paraId="02B33B52">
      <w:pPr>
        <w:spacing w:line="440" w:lineRule="exact"/>
        <w:ind w:firstLine="482" w:firstLineChars="200"/>
        <w:rPr>
          <w:rFonts w:hint="eastAsia"/>
          <w:lang w:eastAsia="zh-CN"/>
        </w:rPr>
      </w:pPr>
      <w:r>
        <w:rPr>
          <w:rFonts w:hint="eastAsia" w:ascii="宋体" w:hAnsi="宋体" w:eastAsia="宋体" w:cs="宋体"/>
          <w:b/>
          <w:bCs/>
          <w:color w:val="auto"/>
          <w:sz w:val="24"/>
          <w:highlight w:val="none"/>
          <w:lang w:val="en-US" w:eastAsia="zh-CN"/>
        </w:rPr>
        <w:t>3、付款进度：</w:t>
      </w:r>
      <w:r>
        <w:rPr>
          <w:rFonts w:hint="eastAsia"/>
          <w:sz w:val="24"/>
          <w:highlight w:val="none"/>
          <w:lang w:val="en-US" w:eastAsia="zh-CN"/>
        </w:rPr>
        <w:t>分两次付款。合同签订后，半年维保完成经招标人验收合格后支付合同总金额的</w:t>
      </w:r>
      <w:r>
        <w:rPr>
          <w:rFonts w:hint="eastAsia"/>
          <w:sz w:val="24"/>
          <w:highlight w:val="yellow"/>
          <w:lang w:val="en-US" w:eastAsia="zh-CN"/>
        </w:rPr>
        <w:t>50%</w:t>
      </w:r>
      <w:r>
        <w:rPr>
          <w:rFonts w:hint="eastAsia"/>
          <w:sz w:val="24"/>
          <w:highlight w:val="none"/>
          <w:lang w:val="en-US" w:eastAsia="zh-CN"/>
        </w:rPr>
        <w:t>，合同期满经招标人验收合格后支付合同总金额的</w:t>
      </w:r>
      <w:r>
        <w:rPr>
          <w:rFonts w:hint="eastAsia"/>
          <w:sz w:val="24"/>
          <w:highlight w:val="yellow"/>
          <w:lang w:val="en-US" w:eastAsia="zh-CN"/>
        </w:rPr>
        <w:t>50%</w:t>
      </w:r>
      <w:r>
        <w:rPr>
          <w:rFonts w:hint="eastAsia"/>
          <w:sz w:val="24"/>
          <w:highlight w:val="none"/>
          <w:lang w:val="en-US" w:eastAsia="zh-CN"/>
        </w:rPr>
        <w:t>。</w:t>
      </w:r>
      <w:r>
        <w:rPr>
          <w:rFonts w:hint="eastAsia" w:ascii="宋体" w:hAnsi="宋体"/>
          <w:sz w:val="24"/>
          <w:szCs w:val="24"/>
          <w:highlight w:val="none"/>
          <w:lang w:val="en-US" w:eastAsia="zh-CN"/>
        </w:rPr>
        <w:t>所有付款均为收到满足招标人财务要求的发票后，挂账次月付</w:t>
      </w:r>
      <w:r>
        <w:rPr>
          <w:rFonts w:hint="eastAsia" w:ascii="宋体" w:hAnsi="宋体" w:eastAsia="宋体" w:cs="宋体"/>
          <w:color w:val="auto"/>
          <w:sz w:val="24"/>
          <w:highlight w:val="none"/>
          <w:lang w:eastAsia="zh-CN"/>
        </w:rPr>
        <w:t>。</w:t>
      </w:r>
    </w:p>
    <w:p w14:paraId="26E7F96F">
      <w:pPr>
        <w:pStyle w:val="14"/>
        <w:spacing w:line="360" w:lineRule="auto"/>
        <w:jc w:val="center"/>
        <w:rPr>
          <w:rFonts w:hint="eastAsia" w:ascii="黑体" w:eastAsia="黑体"/>
          <w:b/>
          <w:bCs/>
          <w:sz w:val="28"/>
          <w:lang w:val="en-US" w:eastAsia="zh-CN"/>
        </w:rPr>
      </w:pPr>
    </w:p>
    <w:p w14:paraId="360AF38F">
      <w:pPr>
        <w:pStyle w:val="14"/>
        <w:spacing w:line="360" w:lineRule="auto"/>
        <w:jc w:val="center"/>
        <w:rPr>
          <w:rFonts w:hint="default" w:ascii="黑体" w:eastAsia="黑体"/>
          <w:b/>
          <w:bCs/>
          <w:sz w:val="28"/>
          <w:lang w:val="en-US" w:eastAsia="zh-CN"/>
        </w:rPr>
      </w:pPr>
      <w:r>
        <w:rPr>
          <w:rFonts w:hint="eastAsia" w:ascii="黑体" w:eastAsia="黑体"/>
          <w:b/>
          <w:bCs/>
          <w:sz w:val="28"/>
          <w:lang w:val="en-US" w:eastAsia="zh-CN"/>
        </w:rPr>
        <w:t>技术要求</w:t>
      </w:r>
    </w:p>
    <w:p w14:paraId="71A1059F">
      <w:pPr>
        <w:numPr>
          <w:ilvl w:val="0"/>
          <w:numId w:val="0"/>
        </w:numPr>
        <w:rPr>
          <w:rFonts w:hint="eastAsia"/>
          <w:lang w:val="en-US" w:eastAsia="zh-CN"/>
        </w:rPr>
      </w:pPr>
      <w:r>
        <w:rPr>
          <w:rFonts w:hint="eastAsia" w:ascii="宋体" w:hAnsi="宋体" w:eastAsia="宋体" w:cs="宋体"/>
          <w:b w:val="0"/>
          <w:bCs w:val="0"/>
          <w:color w:val="000000"/>
          <w:sz w:val="24"/>
          <w:szCs w:val="24"/>
          <w:lang w:val="en-US" w:eastAsia="zh-CN"/>
        </w:rPr>
        <w:t>总则：本项目为D级项目、不单独设立和不单独评技术标。根据行业要求，招标人制定了本项目资格要求和技术要求作为技术标文件，投标人需全面响应或逐一响应。</w:t>
      </w:r>
    </w:p>
    <w:p w14:paraId="68704C92">
      <w:pPr>
        <w:numPr>
          <w:ilvl w:val="0"/>
          <w:numId w:val="23"/>
        </w:numPr>
        <w:ind w:left="0" w:leftChars="0" w:firstLine="0" w:firstLineChars="0"/>
        <w:rPr>
          <w:rFonts w:hint="eastAsia" w:asciiTheme="minorEastAsia" w:hAnsiTheme="minorEastAsia" w:eastAsiaTheme="minorEastAsia" w:cstheme="minorEastAsia"/>
          <w:b w:val="0"/>
          <w:bCs/>
          <w:kern w:val="2"/>
          <w:sz w:val="24"/>
          <w:szCs w:val="24"/>
          <w:lang w:val="en-US" w:eastAsia="zh-CN" w:bidi="ar-SA"/>
        </w:rPr>
      </w:pPr>
      <w:r>
        <w:rPr>
          <w:rFonts w:hint="eastAsia" w:ascii="宋体" w:hAnsi="宋体" w:eastAsia="宋体" w:cs="宋体"/>
          <w:b w:val="0"/>
          <w:bCs w:val="0"/>
          <w:color w:val="000000"/>
          <w:sz w:val="24"/>
          <w:szCs w:val="24"/>
        </w:rPr>
        <w:t xml:space="preserve">技术要求 </w:t>
      </w:r>
    </w:p>
    <w:p w14:paraId="59ABC921">
      <w:pPr>
        <w:numPr>
          <w:ilvl w:val="0"/>
          <w:numId w:val="0"/>
        </w:numPr>
        <w:ind w:leftChars="0" w:firstLine="240" w:firstLineChars="100"/>
        <w:rPr>
          <w:rFonts w:hint="eastAsia" w:asciiTheme="minorEastAsia" w:hAnsiTheme="minorEastAsia" w:eastAsiaTheme="minorEastAsia" w:cstheme="minorEastAsia"/>
          <w:b w:val="0"/>
          <w:bCs/>
          <w:kern w:val="2"/>
          <w:sz w:val="24"/>
          <w:szCs w:val="24"/>
          <w:lang w:val="en-US" w:eastAsia="zh-CN" w:bidi="ar-SA"/>
        </w:rPr>
      </w:pPr>
      <w:r>
        <w:rPr>
          <w:rFonts w:hint="eastAsia" w:asciiTheme="minorEastAsia" w:hAnsiTheme="minorEastAsia" w:eastAsiaTheme="minorEastAsia" w:cstheme="minorEastAsia"/>
          <w:b w:val="0"/>
          <w:bCs/>
          <w:kern w:val="2"/>
          <w:sz w:val="24"/>
          <w:szCs w:val="24"/>
          <w:lang w:val="en-US" w:eastAsia="zh-CN" w:bidi="ar-SA"/>
        </w:rPr>
        <w:t>项目实施交钥匙工程，提供7*24小时的电话服务，现场技术支持，紧急情况下必须在2小时内到达现场。</w:t>
      </w:r>
    </w:p>
    <w:p w14:paraId="15B4048A">
      <w:pPr>
        <w:pStyle w:val="2"/>
        <w:rPr>
          <w:rFonts w:hint="eastAsia"/>
          <w:lang w:val="en-US" w:eastAsia="zh-CN"/>
        </w:rPr>
      </w:pPr>
    </w:p>
    <w:p w14:paraId="55E54AC2">
      <w:pPr>
        <w:pStyle w:val="72"/>
      </w:pPr>
      <w:r>
        <w:rPr>
          <w:rFonts w:hint="eastAsia"/>
          <w:lang w:val="en-US" w:eastAsia="zh-CN"/>
        </w:rPr>
        <w:t>本次招标最终解释权归中国重汽集团动力有限公司。</w:t>
      </w:r>
    </w:p>
    <w:p w14:paraId="5871DF53">
      <w:pPr>
        <w:pStyle w:val="71"/>
      </w:pPr>
      <w:bookmarkStart w:id="20" w:name="_Toc47976609"/>
      <w:bookmarkStart w:id="21" w:name="_Toc20595"/>
      <w:r>
        <w:rPr>
          <w:rFonts w:hint="eastAsia"/>
        </w:rPr>
        <w:t>第三部分　合同主要条款</w:t>
      </w:r>
      <w:bookmarkEnd w:id="20"/>
      <w:bookmarkEnd w:id="21"/>
    </w:p>
    <w:p w14:paraId="23914DBE">
      <w:pPr>
        <w:pStyle w:val="72"/>
        <w:numPr>
          <w:ilvl w:val="0"/>
          <w:numId w:val="24"/>
        </w:numPr>
        <w:ind w:left="420"/>
      </w:pPr>
      <w:bookmarkStart w:id="22" w:name="_Toc47976610"/>
      <w:r>
        <w:rPr>
          <w:rFonts w:hint="eastAsia"/>
          <w:lang w:val="en-US" w:eastAsia="zh-CN"/>
        </w:rPr>
        <w:t>标的、数量、</w:t>
      </w:r>
      <w:r>
        <w:rPr>
          <w:rFonts w:hint="eastAsia"/>
        </w:rPr>
        <w:t>交货期</w:t>
      </w:r>
      <w:bookmarkEnd w:id="22"/>
    </w:p>
    <w:p w14:paraId="18603CA8">
      <w:pPr>
        <w:pStyle w:val="72"/>
      </w:pPr>
      <w:bookmarkStart w:id="23" w:name="_Toc47976611"/>
      <w:r>
        <w:rPr>
          <w:rFonts w:hint="eastAsia"/>
        </w:rPr>
        <w:t>交货地点</w:t>
      </w:r>
      <w:bookmarkEnd w:id="23"/>
    </w:p>
    <w:p w14:paraId="3F03A936">
      <w:pPr>
        <w:pStyle w:val="72"/>
      </w:pPr>
      <w:bookmarkStart w:id="24" w:name="_Toc47976612"/>
      <w:r>
        <w:rPr>
          <w:rFonts w:hint="eastAsia"/>
          <w:lang w:val="en-US" w:eastAsia="zh-CN"/>
        </w:rPr>
        <w:t>价款及</w:t>
      </w:r>
      <w:r>
        <w:rPr>
          <w:rFonts w:hint="eastAsia"/>
        </w:rPr>
        <w:t>付款方式</w:t>
      </w:r>
      <w:bookmarkEnd w:id="24"/>
    </w:p>
    <w:p w14:paraId="0A7F4E98">
      <w:pPr>
        <w:pStyle w:val="72"/>
      </w:pPr>
      <w:bookmarkStart w:id="25" w:name="_Toc47976613"/>
      <w:r>
        <w:rPr>
          <w:rFonts w:hint="eastAsia"/>
          <w:lang w:val="en-US" w:eastAsia="zh-CN"/>
        </w:rPr>
        <w:t>质量要求、</w:t>
      </w:r>
      <w:r>
        <w:rPr>
          <w:rFonts w:hint="eastAsia"/>
        </w:rPr>
        <w:t>保修期及售后服务</w:t>
      </w:r>
      <w:bookmarkEnd w:id="25"/>
    </w:p>
    <w:p w14:paraId="50F6C5C1">
      <w:pPr>
        <w:pStyle w:val="72"/>
      </w:pPr>
      <w:bookmarkStart w:id="26" w:name="_Toc47976614"/>
      <w:r>
        <w:rPr>
          <w:rFonts w:hint="eastAsia"/>
        </w:rPr>
        <w:t>安装、调试及验收要求</w:t>
      </w:r>
      <w:bookmarkEnd w:id="26"/>
    </w:p>
    <w:p w14:paraId="7FDA440C">
      <w:pPr>
        <w:pStyle w:val="72"/>
      </w:pPr>
      <w:r>
        <w:rPr>
          <w:rFonts w:hint="eastAsia"/>
          <w:lang w:val="en-US" w:eastAsia="zh-CN"/>
        </w:rPr>
        <w:t>违约责任</w:t>
      </w:r>
    </w:p>
    <w:p w14:paraId="7B4D50AD">
      <w:pPr>
        <w:pStyle w:val="72"/>
      </w:pPr>
      <w:r>
        <w:rPr>
          <w:rFonts w:hint="eastAsia"/>
          <w:lang w:val="en-US" w:eastAsia="zh-CN"/>
        </w:rPr>
        <w:t>争议解决方式</w:t>
      </w:r>
    </w:p>
    <w:p w14:paraId="260D6138">
      <w:pPr>
        <w:pStyle w:val="76"/>
      </w:pPr>
    </w:p>
    <w:p w14:paraId="79A7EC9B">
      <w:pPr>
        <w:pStyle w:val="76"/>
      </w:pPr>
    </w:p>
    <w:p w14:paraId="0422A5F9">
      <w:pPr>
        <w:pStyle w:val="71"/>
        <w:rPr>
          <w:rFonts w:hint="eastAsia"/>
        </w:rPr>
      </w:pPr>
      <w:bookmarkStart w:id="27" w:name="_Toc47976615"/>
      <w:bookmarkStart w:id="28" w:name="_Toc5925"/>
    </w:p>
    <w:p w14:paraId="3140280B">
      <w:pPr>
        <w:pStyle w:val="71"/>
        <w:rPr>
          <w:rFonts w:hint="eastAsia"/>
        </w:rPr>
      </w:pPr>
    </w:p>
    <w:p w14:paraId="34A5C74F">
      <w:pPr>
        <w:pStyle w:val="71"/>
        <w:rPr>
          <w:rFonts w:hint="eastAsia"/>
        </w:rPr>
      </w:pPr>
    </w:p>
    <w:p w14:paraId="1AC60DE1">
      <w:pPr>
        <w:pStyle w:val="71"/>
        <w:rPr>
          <w:rFonts w:hint="eastAsia"/>
        </w:rPr>
      </w:pPr>
    </w:p>
    <w:p w14:paraId="440B77ED">
      <w:pPr>
        <w:pStyle w:val="71"/>
        <w:rPr>
          <w:rFonts w:hint="eastAsia"/>
        </w:rPr>
      </w:pPr>
    </w:p>
    <w:p w14:paraId="7C04C1E7">
      <w:pPr>
        <w:pStyle w:val="71"/>
        <w:rPr>
          <w:rFonts w:hint="eastAsia"/>
        </w:rPr>
      </w:pPr>
    </w:p>
    <w:p w14:paraId="419581F1">
      <w:pPr>
        <w:pStyle w:val="71"/>
        <w:rPr>
          <w:rFonts w:hint="eastAsia"/>
        </w:rPr>
      </w:pPr>
    </w:p>
    <w:p w14:paraId="2D017200">
      <w:pPr>
        <w:pStyle w:val="71"/>
        <w:rPr>
          <w:rFonts w:hint="eastAsia"/>
        </w:rPr>
      </w:pPr>
    </w:p>
    <w:p w14:paraId="5576560C">
      <w:pPr>
        <w:pStyle w:val="71"/>
        <w:rPr>
          <w:rFonts w:hint="eastAsia"/>
        </w:rPr>
      </w:pPr>
    </w:p>
    <w:p w14:paraId="3461E48B">
      <w:pPr>
        <w:pStyle w:val="71"/>
        <w:rPr>
          <w:rFonts w:hint="eastAsia"/>
        </w:rPr>
      </w:pPr>
    </w:p>
    <w:p w14:paraId="6D5EEE7E">
      <w:pPr>
        <w:pStyle w:val="71"/>
        <w:rPr>
          <w:rFonts w:hint="eastAsia"/>
        </w:rPr>
      </w:pPr>
    </w:p>
    <w:p w14:paraId="0E911EBD">
      <w:pPr>
        <w:pStyle w:val="71"/>
        <w:rPr>
          <w:rFonts w:hint="eastAsia"/>
        </w:rPr>
      </w:pPr>
    </w:p>
    <w:p w14:paraId="73A6767C">
      <w:pPr>
        <w:pStyle w:val="71"/>
        <w:rPr>
          <w:rFonts w:hint="eastAsia"/>
        </w:rPr>
      </w:pPr>
    </w:p>
    <w:bookmarkEnd w:id="27"/>
    <w:bookmarkEnd w:id="28"/>
    <w:p w14:paraId="047D43BB">
      <w:pPr>
        <w:pStyle w:val="2"/>
        <w:rPr>
          <w:rFonts w:hint="eastAsia" w:ascii="宋体" w:hAnsi="宋体" w:eastAsia="宋体" w:cs="宋体"/>
          <w:b/>
          <w:sz w:val="24"/>
          <w:szCs w:val="24"/>
        </w:rPr>
      </w:pPr>
      <w:r>
        <w:rPr>
          <w:rFonts w:hint="eastAsia" w:ascii="宋体" w:hAnsi="宋体" w:eastAsia="宋体" w:cs="宋体"/>
          <w:b/>
          <w:bCs/>
          <w:color w:val="auto"/>
          <w:sz w:val="24"/>
          <w:highlight w:val="none"/>
          <w:lang w:val="en-US" w:eastAsia="zh-CN"/>
        </w:rPr>
        <w:t>附件1 重庆汽车</w:t>
      </w:r>
      <w:r>
        <w:rPr>
          <w:rFonts w:hint="eastAsia" w:ascii="宋体" w:hAnsi="宋体" w:eastAsia="宋体" w:cs="宋体"/>
          <w:b/>
          <w:sz w:val="24"/>
          <w:szCs w:val="24"/>
          <w:lang w:val="en-US" w:eastAsia="zh-CN"/>
        </w:rPr>
        <w:t>机房精密空调维保项目</w:t>
      </w:r>
      <w:r>
        <w:rPr>
          <w:rFonts w:hint="eastAsia" w:ascii="宋体" w:hAnsi="宋体" w:eastAsia="宋体" w:cs="宋体"/>
          <w:b/>
          <w:sz w:val="24"/>
          <w:szCs w:val="24"/>
        </w:rPr>
        <w:t>----投标函</w:t>
      </w:r>
    </w:p>
    <w:p w14:paraId="4B436206">
      <w:pPr>
        <w:pStyle w:val="4"/>
        <w:spacing w:line="360" w:lineRule="auto"/>
        <w:ind w:firstLine="643"/>
        <w:jc w:val="center"/>
        <w:rPr>
          <w:rFonts w:hint="eastAsia" w:ascii="宋体" w:hAnsi="宋体" w:eastAsia="宋体" w:cs="宋体"/>
          <w:szCs w:val="32"/>
        </w:rPr>
      </w:pPr>
      <w:r>
        <w:rPr>
          <w:rFonts w:hint="eastAsia" w:ascii="宋体" w:hAnsi="宋体" w:eastAsia="宋体" w:cs="宋体"/>
          <w:szCs w:val="32"/>
        </w:rPr>
        <w:t>投标函</w:t>
      </w:r>
    </w:p>
    <w:p w14:paraId="00A21E70">
      <w:pPr>
        <w:tabs>
          <w:tab w:val="left" w:pos="3600"/>
        </w:tabs>
        <w:autoSpaceDE w:val="0"/>
        <w:autoSpaceDN w:val="0"/>
        <w:adjustRightInd w:val="0"/>
        <w:spacing w:line="360" w:lineRule="auto"/>
        <w:ind w:right="-20" w:firstLine="442"/>
        <w:jc w:val="left"/>
        <w:rPr>
          <w:rFonts w:hint="eastAsia" w:ascii="宋体" w:hAnsi="宋体" w:eastAsia="宋体" w:cs="宋体"/>
          <w:snapToGrid w:val="0"/>
          <w:kern w:val="0"/>
          <w:sz w:val="24"/>
          <w:szCs w:val="24"/>
        </w:rPr>
      </w:pPr>
      <w:r>
        <w:rPr>
          <w:rFonts w:hint="eastAsia" w:ascii="宋体" w:hAnsi="宋体" w:eastAsia="宋体" w:cs="宋体"/>
          <w:b/>
          <w:spacing w:val="-20"/>
          <w:sz w:val="24"/>
          <w:szCs w:val="24"/>
        </w:rPr>
        <w:t>重汽（重庆）轻型汽车有限公司</w:t>
      </w:r>
      <w:r>
        <w:rPr>
          <w:rFonts w:hint="eastAsia" w:ascii="宋体" w:hAnsi="宋体" w:eastAsia="宋体" w:cs="宋体"/>
          <w:snapToGrid w:val="0"/>
          <w:kern w:val="0"/>
          <w:sz w:val="24"/>
          <w:szCs w:val="24"/>
        </w:rPr>
        <w:t>：</w:t>
      </w:r>
    </w:p>
    <w:p w14:paraId="7F2498A5">
      <w:pPr>
        <w:numPr>
          <w:ilvl w:val="0"/>
          <w:numId w:val="0"/>
        </w:num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我方已仔细研究了</w:t>
      </w:r>
      <w:r>
        <w:rPr>
          <w:rFonts w:hint="eastAsia" w:ascii="宋体" w:hAnsi="宋体" w:eastAsia="宋体" w:cs="宋体"/>
          <w:sz w:val="24"/>
          <w:szCs w:val="24"/>
          <w:u w:val="single"/>
        </w:rPr>
        <w:t xml:space="preserve"> </w:t>
      </w:r>
      <w:r>
        <w:rPr>
          <w:rFonts w:hint="eastAsia" w:ascii="宋体" w:hAnsi="宋体" w:eastAsia="宋体" w:cs="宋体"/>
          <w:sz w:val="24"/>
          <w:szCs w:val="24"/>
          <w:u w:val="single"/>
          <w:lang w:eastAsia="zh-CN"/>
        </w:rPr>
        <w:t>重庆汽车</w:t>
      </w:r>
      <w:r>
        <w:rPr>
          <w:rFonts w:hint="eastAsia" w:ascii="宋体" w:hAnsi="宋体" w:eastAsia="宋体" w:cs="宋体"/>
          <w:sz w:val="24"/>
          <w:szCs w:val="24"/>
          <w:u w:val="single"/>
          <w:lang w:val="en-US" w:eastAsia="zh-CN"/>
        </w:rPr>
        <w:t>机房精密空调维保项目</w:t>
      </w:r>
      <w:r>
        <w:rPr>
          <w:rFonts w:hint="eastAsia" w:ascii="宋体" w:hAnsi="宋体" w:eastAsia="宋体" w:cs="宋体"/>
          <w:sz w:val="24"/>
          <w:szCs w:val="24"/>
        </w:rPr>
        <w:t>招标文件的全部内容，愿意以不含税</w:t>
      </w:r>
      <w:r>
        <w:rPr>
          <w:rFonts w:hint="eastAsia" w:ascii="宋体" w:hAnsi="宋体" w:eastAsia="宋体" w:cs="宋体"/>
          <w:sz w:val="24"/>
          <w:szCs w:val="24"/>
          <w:lang w:val="en-US" w:eastAsia="zh-CN"/>
        </w:rPr>
        <w:t>预估</w:t>
      </w:r>
      <w:r>
        <w:rPr>
          <w:rFonts w:hint="eastAsia" w:ascii="宋体" w:hAnsi="宋体" w:eastAsia="宋体" w:cs="宋体"/>
          <w:sz w:val="24"/>
          <w:szCs w:val="24"/>
        </w:rPr>
        <w:t>金额：人民币（大写）</w:t>
      </w:r>
      <w:r>
        <w:rPr>
          <w:rFonts w:hint="eastAsia" w:ascii="宋体" w:hAnsi="宋体" w:eastAsia="宋体" w:cs="宋体"/>
          <w:sz w:val="24"/>
          <w:szCs w:val="24"/>
          <w:u w:val="single"/>
        </w:rPr>
        <w:t xml:space="preserve">              </w:t>
      </w:r>
      <w:r>
        <w:rPr>
          <w:rFonts w:hint="eastAsia" w:ascii="宋体" w:hAnsi="宋体" w:eastAsia="宋体" w:cs="宋体"/>
          <w:sz w:val="24"/>
          <w:szCs w:val="24"/>
        </w:rPr>
        <w:t xml:space="preserve">元（¥ </w:t>
      </w:r>
      <w:r>
        <w:rPr>
          <w:rFonts w:hint="eastAsia" w:ascii="宋体" w:hAnsi="宋体" w:eastAsia="宋体" w:cs="宋体"/>
          <w:sz w:val="24"/>
          <w:szCs w:val="24"/>
          <w:u w:val="single"/>
        </w:rPr>
        <w:t xml:space="preserve">        </w:t>
      </w:r>
      <w:r>
        <w:rPr>
          <w:rFonts w:hint="eastAsia" w:ascii="宋体" w:hAnsi="宋体" w:eastAsia="宋体" w:cs="宋体"/>
          <w:sz w:val="24"/>
          <w:szCs w:val="24"/>
          <w:u w:val="single"/>
          <w:lang w:val="en-US" w:eastAsia="zh-CN"/>
        </w:rPr>
        <w:t>元/年</w:t>
      </w:r>
      <w:r>
        <w:rPr>
          <w:rFonts w:hint="eastAsia" w:ascii="宋体" w:hAnsi="宋体" w:eastAsia="宋体" w:cs="宋体"/>
          <w:sz w:val="24"/>
          <w:szCs w:val="24"/>
          <w:u w:val="single"/>
        </w:rPr>
        <w:t xml:space="preserve"> </w:t>
      </w:r>
      <w:r>
        <w:rPr>
          <w:rFonts w:hint="eastAsia" w:ascii="宋体" w:hAnsi="宋体" w:eastAsia="宋体" w:cs="宋体"/>
          <w:sz w:val="24"/>
          <w:szCs w:val="24"/>
        </w:rPr>
        <w:t>）的投标总报价进行投标。</w:t>
      </w:r>
    </w:p>
    <w:p w14:paraId="68DA357B">
      <w:pPr>
        <w:numPr>
          <w:ilvl w:val="0"/>
          <w:numId w:val="0"/>
        </w:num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含税</w:t>
      </w:r>
      <w:r>
        <w:rPr>
          <w:rFonts w:hint="eastAsia" w:ascii="宋体" w:hAnsi="宋体" w:eastAsia="宋体" w:cs="宋体"/>
          <w:sz w:val="24"/>
          <w:szCs w:val="24"/>
          <w:lang w:val="en-US" w:eastAsia="zh-CN"/>
        </w:rPr>
        <w:t>预估</w:t>
      </w:r>
      <w:r>
        <w:rPr>
          <w:rFonts w:hint="eastAsia" w:ascii="宋体" w:hAnsi="宋体" w:eastAsia="宋体" w:cs="宋体"/>
          <w:sz w:val="24"/>
          <w:szCs w:val="24"/>
        </w:rPr>
        <w:t>金额：人民币（大写）</w:t>
      </w:r>
      <w:r>
        <w:rPr>
          <w:rFonts w:hint="eastAsia" w:ascii="宋体" w:hAnsi="宋体" w:eastAsia="宋体" w:cs="宋体"/>
          <w:sz w:val="24"/>
          <w:szCs w:val="24"/>
          <w:u w:val="single"/>
        </w:rPr>
        <w:t xml:space="preserve">            </w:t>
      </w:r>
      <w:r>
        <w:rPr>
          <w:rFonts w:hint="eastAsia" w:ascii="宋体" w:hAnsi="宋体" w:eastAsia="宋体" w:cs="宋体"/>
          <w:sz w:val="24"/>
          <w:szCs w:val="24"/>
        </w:rPr>
        <w:t xml:space="preserve">元（¥ </w:t>
      </w:r>
      <w:r>
        <w:rPr>
          <w:rFonts w:hint="eastAsia" w:ascii="宋体" w:hAnsi="宋体" w:eastAsia="宋体" w:cs="宋体"/>
          <w:sz w:val="24"/>
          <w:szCs w:val="24"/>
          <w:u w:val="single"/>
        </w:rPr>
        <w:t xml:space="preserve">         </w:t>
      </w:r>
      <w:r>
        <w:rPr>
          <w:rFonts w:hint="eastAsia" w:ascii="宋体" w:hAnsi="宋体" w:eastAsia="宋体" w:cs="宋体"/>
          <w:sz w:val="24"/>
          <w:szCs w:val="24"/>
          <w:u w:val="single"/>
          <w:lang w:val="en-US" w:eastAsia="zh-CN"/>
        </w:rPr>
        <w:t>元/年</w:t>
      </w:r>
      <w:r>
        <w:rPr>
          <w:rFonts w:hint="eastAsia" w:ascii="宋体" w:hAnsi="宋体" w:eastAsia="宋体" w:cs="宋体"/>
          <w:sz w:val="24"/>
          <w:szCs w:val="24"/>
          <w:u w:val="single"/>
        </w:rPr>
        <w:t xml:space="preserve"> </w:t>
      </w:r>
      <w:r>
        <w:rPr>
          <w:rFonts w:hint="eastAsia" w:ascii="宋体" w:hAnsi="宋体" w:eastAsia="宋体" w:cs="宋体"/>
          <w:sz w:val="24"/>
          <w:szCs w:val="24"/>
        </w:rPr>
        <w:t>），税率</w:t>
      </w:r>
      <w:r>
        <w:rPr>
          <w:rFonts w:hint="eastAsia" w:ascii="宋体" w:hAnsi="宋体" w:eastAsia="宋体" w:cs="宋体"/>
          <w:sz w:val="24"/>
          <w:szCs w:val="24"/>
          <w:u w:val="single"/>
        </w:rPr>
        <w:t xml:space="preserve">      </w:t>
      </w:r>
      <w:r>
        <w:rPr>
          <w:rFonts w:hint="eastAsia" w:ascii="宋体" w:hAnsi="宋体" w:eastAsia="宋体" w:cs="宋体"/>
          <w:sz w:val="24"/>
          <w:szCs w:val="24"/>
        </w:rPr>
        <w:t>%。</w:t>
      </w:r>
      <w:r>
        <w:rPr>
          <w:rFonts w:hint="eastAsia" w:ascii="宋体" w:hAnsi="宋体" w:eastAsia="宋体" w:cs="宋体"/>
          <w:sz w:val="24"/>
          <w:szCs w:val="24"/>
          <w:highlight w:val="none"/>
        </w:rPr>
        <w:t>明细详见《附件</w:t>
      </w:r>
      <w:r>
        <w:rPr>
          <w:rFonts w:hint="eastAsia" w:ascii="宋体" w:hAnsi="宋体" w:eastAsia="宋体" w:cs="宋体"/>
          <w:sz w:val="24"/>
          <w:szCs w:val="24"/>
          <w:highlight w:val="none"/>
          <w:lang w:val="en-US" w:eastAsia="zh-CN"/>
        </w:rPr>
        <w:t>2</w:t>
      </w: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重庆汽车机房精密空调维保项目报价明细</w:t>
      </w:r>
      <w:r>
        <w:rPr>
          <w:rFonts w:hint="eastAsia" w:ascii="宋体" w:hAnsi="宋体" w:eastAsia="宋体" w:cs="宋体"/>
          <w:sz w:val="24"/>
          <w:szCs w:val="24"/>
          <w:highlight w:val="none"/>
        </w:rPr>
        <w:t>》。</w:t>
      </w:r>
    </w:p>
    <w:p w14:paraId="421B6BDC">
      <w:pPr>
        <w:spacing w:line="360" w:lineRule="auto"/>
        <w:ind w:firstLine="424" w:firstLineChars="177"/>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rPr>
        <w:t>.我方承诺在投标有效期内不修改、撤销投标文件。</w:t>
      </w:r>
    </w:p>
    <w:p w14:paraId="007AEDB1">
      <w:pPr>
        <w:spacing w:line="360" w:lineRule="auto"/>
        <w:ind w:firstLine="424" w:firstLineChars="177"/>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rPr>
        <w:t>.如我方中标：</w:t>
      </w:r>
    </w:p>
    <w:p w14:paraId="2CA11D22">
      <w:pPr>
        <w:spacing w:line="360" w:lineRule="auto"/>
        <w:ind w:firstLine="424" w:firstLineChars="177"/>
        <w:rPr>
          <w:rFonts w:hint="eastAsia" w:ascii="宋体" w:hAnsi="宋体" w:eastAsia="宋体" w:cs="宋体"/>
          <w:sz w:val="24"/>
          <w:szCs w:val="24"/>
        </w:rPr>
      </w:pPr>
      <w:r>
        <w:rPr>
          <w:rFonts w:hint="eastAsia" w:ascii="宋体" w:hAnsi="宋体" w:eastAsia="宋体" w:cs="宋体"/>
          <w:sz w:val="24"/>
          <w:szCs w:val="24"/>
        </w:rPr>
        <w:t>（1）我方承诺在规定的期限内与你方签订合同。</w:t>
      </w:r>
    </w:p>
    <w:p w14:paraId="74EDBE3D">
      <w:pPr>
        <w:spacing w:line="360" w:lineRule="auto"/>
        <w:ind w:firstLine="424" w:firstLineChars="177"/>
        <w:rPr>
          <w:rFonts w:hint="eastAsia" w:ascii="宋体" w:hAnsi="宋体" w:eastAsia="宋体" w:cs="宋体"/>
          <w:sz w:val="24"/>
          <w:szCs w:val="24"/>
        </w:rPr>
      </w:pPr>
      <w:r>
        <w:rPr>
          <w:rFonts w:hint="eastAsia" w:ascii="宋体" w:hAnsi="宋体" w:eastAsia="宋体" w:cs="宋体"/>
          <w:sz w:val="24"/>
          <w:szCs w:val="24"/>
        </w:rPr>
        <w:t>（2）我方承诺在合同约定的期限内保质保量的完成相应工作。</w:t>
      </w:r>
    </w:p>
    <w:p w14:paraId="0BF78015">
      <w:pPr>
        <w:spacing w:line="360" w:lineRule="auto"/>
        <w:ind w:firstLine="424" w:firstLineChars="177"/>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．我方在此声明，所递交的投标文件及有关资料内容完整、真实和准确。</w:t>
      </w:r>
    </w:p>
    <w:p w14:paraId="7D7240EA">
      <w:pPr>
        <w:spacing w:line="360" w:lineRule="auto"/>
        <w:ind w:firstLine="424" w:firstLineChars="177"/>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 xml:space="preserve">． </w:t>
      </w:r>
      <w:r>
        <w:rPr>
          <w:rFonts w:hint="eastAsia" w:ascii="宋体" w:hAnsi="宋体" w:eastAsia="宋体" w:cs="宋体"/>
          <w:sz w:val="24"/>
          <w:szCs w:val="24"/>
          <w:u w:val="single"/>
        </w:rPr>
        <w:tab/>
      </w:r>
      <w:r>
        <w:rPr>
          <w:rFonts w:hint="eastAsia" w:ascii="宋体" w:hAnsi="宋体" w:eastAsia="宋体" w:cs="宋体"/>
          <w:sz w:val="24"/>
          <w:szCs w:val="24"/>
          <w:u w:val="single"/>
        </w:rPr>
        <w:t xml:space="preserve">                                        </w:t>
      </w:r>
      <w:r>
        <w:rPr>
          <w:rFonts w:hint="eastAsia" w:ascii="宋体" w:hAnsi="宋体" w:eastAsia="宋体" w:cs="宋体"/>
          <w:sz w:val="24"/>
          <w:szCs w:val="24"/>
        </w:rPr>
        <w:t>（其他补充说明）。</w:t>
      </w:r>
    </w:p>
    <w:p w14:paraId="061D2841">
      <w:pPr>
        <w:spacing w:line="360" w:lineRule="auto"/>
        <w:ind w:firstLine="424" w:firstLineChars="177"/>
        <w:rPr>
          <w:rFonts w:hint="eastAsia" w:ascii="宋体" w:hAnsi="宋体" w:eastAsia="宋体" w:cs="宋体"/>
          <w:sz w:val="24"/>
          <w:szCs w:val="24"/>
        </w:rPr>
      </w:pPr>
    </w:p>
    <w:p w14:paraId="0F7FE0B3">
      <w:pPr>
        <w:spacing w:line="360" w:lineRule="auto"/>
        <w:ind w:firstLine="480"/>
        <w:rPr>
          <w:rFonts w:hint="eastAsia" w:ascii="宋体" w:hAnsi="宋体" w:eastAsia="宋体" w:cs="宋体"/>
          <w:sz w:val="24"/>
          <w:szCs w:val="24"/>
        </w:rPr>
      </w:pPr>
    </w:p>
    <w:p w14:paraId="637855ED">
      <w:pPr>
        <w:tabs>
          <w:tab w:val="left" w:pos="7140"/>
          <w:tab w:val="left" w:pos="7560"/>
          <w:tab w:val="left" w:pos="8300"/>
        </w:tabs>
        <w:autoSpaceDE w:val="0"/>
        <w:autoSpaceDN w:val="0"/>
        <w:adjustRightInd w:val="0"/>
        <w:spacing w:line="360" w:lineRule="auto"/>
        <w:ind w:right="210" w:firstLine="2126" w:firstLineChars="886"/>
        <w:rPr>
          <w:rFonts w:hint="eastAsia" w:ascii="宋体" w:hAnsi="宋体" w:eastAsia="宋体" w:cs="宋体"/>
          <w:snapToGrid w:val="0"/>
          <w:kern w:val="0"/>
          <w:sz w:val="24"/>
          <w:szCs w:val="24"/>
        </w:rPr>
      </w:pPr>
      <w:r>
        <w:rPr>
          <w:rFonts w:hint="eastAsia" w:ascii="宋体" w:hAnsi="宋体" w:eastAsia="宋体" w:cs="宋体"/>
          <w:snapToGrid w:val="0"/>
          <w:kern w:val="0"/>
          <w:sz w:val="24"/>
          <w:szCs w:val="24"/>
        </w:rPr>
        <w:t>投  标  人：</w:t>
      </w:r>
      <w:r>
        <w:rPr>
          <w:rFonts w:hint="eastAsia" w:ascii="宋体" w:hAnsi="宋体" w:eastAsia="宋体" w:cs="宋体"/>
          <w:snapToGrid w:val="0"/>
          <w:kern w:val="0"/>
          <w:sz w:val="24"/>
          <w:szCs w:val="24"/>
          <w:u w:val="single"/>
        </w:rPr>
        <w:t xml:space="preserve">                　　　　 </w:t>
      </w:r>
      <w:r>
        <w:rPr>
          <w:rFonts w:hint="eastAsia" w:ascii="宋体" w:hAnsi="宋体" w:eastAsia="宋体" w:cs="宋体"/>
          <w:snapToGrid w:val="0"/>
          <w:kern w:val="0"/>
          <w:sz w:val="24"/>
          <w:szCs w:val="24"/>
        </w:rPr>
        <w:t xml:space="preserve">（盖单位章） </w:t>
      </w:r>
    </w:p>
    <w:p w14:paraId="6EAD2BC9">
      <w:pPr>
        <w:tabs>
          <w:tab w:val="left" w:pos="7740"/>
          <w:tab w:val="left" w:pos="7800"/>
          <w:tab w:val="left" w:pos="8300"/>
        </w:tabs>
        <w:autoSpaceDE w:val="0"/>
        <w:autoSpaceDN w:val="0"/>
        <w:adjustRightInd w:val="0"/>
        <w:spacing w:line="360" w:lineRule="auto"/>
        <w:ind w:right="210" w:firstLine="2126" w:firstLineChars="886"/>
        <w:rPr>
          <w:rFonts w:hint="eastAsia" w:ascii="宋体" w:hAnsi="宋体" w:eastAsia="宋体" w:cs="宋体"/>
          <w:snapToGrid w:val="0"/>
          <w:kern w:val="0"/>
          <w:sz w:val="24"/>
          <w:szCs w:val="24"/>
        </w:rPr>
      </w:pPr>
      <w:r>
        <w:rPr>
          <w:rFonts w:hint="eastAsia" w:ascii="宋体" w:hAnsi="宋体" w:eastAsia="宋体" w:cs="宋体"/>
          <w:snapToGrid w:val="0"/>
          <w:kern w:val="0"/>
          <w:sz w:val="24"/>
          <w:szCs w:val="24"/>
        </w:rPr>
        <w:t>法定代表或授权代表：</w:t>
      </w:r>
      <w:r>
        <w:rPr>
          <w:rFonts w:hint="eastAsia" w:ascii="宋体" w:hAnsi="宋体" w:eastAsia="宋体" w:cs="宋体"/>
          <w:snapToGrid w:val="0"/>
          <w:kern w:val="0"/>
          <w:sz w:val="24"/>
          <w:szCs w:val="24"/>
          <w:u w:val="single"/>
        </w:rPr>
        <w:t xml:space="preserve">  </w:t>
      </w:r>
      <w:r>
        <w:rPr>
          <w:rFonts w:hint="eastAsia" w:ascii="宋体" w:hAnsi="宋体" w:eastAsia="宋体" w:cs="宋体"/>
          <w:snapToGrid w:val="0"/>
          <w:kern w:val="0"/>
          <w:sz w:val="24"/>
          <w:szCs w:val="24"/>
          <w:u w:val="single"/>
          <w:lang w:val="en-US" w:eastAsia="zh-CN"/>
        </w:rPr>
        <w:t xml:space="preserve">                 </w:t>
      </w:r>
      <w:r>
        <w:rPr>
          <w:rFonts w:hint="eastAsia" w:ascii="宋体" w:hAnsi="宋体" w:eastAsia="宋体" w:cs="宋体"/>
          <w:snapToGrid w:val="0"/>
          <w:kern w:val="0"/>
          <w:sz w:val="24"/>
          <w:szCs w:val="24"/>
          <w:u w:val="single"/>
        </w:rPr>
        <w:t xml:space="preserve"> </w:t>
      </w:r>
      <w:r>
        <w:rPr>
          <w:rFonts w:hint="eastAsia" w:ascii="宋体" w:hAnsi="宋体" w:eastAsia="宋体" w:cs="宋体"/>
          <w:snapToGrid w:val="0"/>
          <w:kern w:val="0"/>
          <w:sz w:val="24"/>
          <w:szCs w:val="24"/>
        </w:rPr>
        <w:t xml:space="preserve">（签字） </w:t>
      </w:r>
    </w:p>
    <w:p w14:paraId="758B1C17">
      <w:pPr>
        <w:tabs>
          <w:tab w:val="left" w:pos="7755"/>
          <w:tab w:val="left" w:pos="8760"/>
        </w:tabs>
        <w:autoSpaceDE w:val="0"/>
        <w:autoSpaceDN w:val="0"/>
        <w:adjustRightInd w:val="0"/>
        <w:spacing w:line="360" w:lineRule="auto"/>
        <w:ind w:right="210" w:firstLine="2126" w:firstLineChars="886"/>
        <w:rPr>
          <w:rFonts w:hint="eastAsia" w:ascii="宋体" w:hAnsi="宋体" w:eastAsia="宋体" w:cs="宋体"/>
          <w:snapToGrid w:val="0"/>
          <w:kern w:val="0"/>
          <w:sz w:val="24"/>
          <w:szCs w:val="24"/>
        </w:rPr>
      </w:pPr>
      <w:r>
        <w:rPr>
          <w:rFonts w:hint="eastAsia" w:ascii="宋体" w:hAnsi="宋体" w:eastAsia="宋体" w:cs="宋体"/>
          <w:snapToGrid w:val="0"/>
          <w:kern w:val="0"/>
          <w:sz w:val="24"/>
          <w:szCs w:val="24"/>
        </w:rPr>
        <w:t>地址：</w:t>
      </w:r>
      <w:r>
        <w:rPr>
          <w:rFonts w:hint="eastAsia" w:ascii="宋体" w:hAnsi="宋体" w:eastAsia="宋体" w:cs="宋体"/>
          <w:snapToGrid w:val="0"/>
          <w:w w:val="200"/>
          <w:kern w:val="0"/>
          <w:sz w:val="24"/>
          <w:szCs w:val="24"/>
          <w:u w:val="single"/>
        </w:rPr>
        <w:t xml:space="preserve"> </w:t>
      </w:r>
      <w:r>
        <w:rPr>
          <w:rFonts w:hint="eastAsia" w:ascii="宋体" w:hAnsi="宋体" w:eastAsia="宋体" w:cs="宋体"/>
          <w:snapToGrid w:val="0"/>
          <w:kern w:val="0"/>
          <w:sz w:val="24"/>
          <w:szCs w:val="24"/>
          <w:u w:val="single"/>
        </w:rPr>
        <w:tab/>
      </w:r>
    </w:p>
    <w:p w14:paraId="6EBB475E">
      <w:pPr>
        <w:tabs>
          <w:tab w:val="left" w:pos="7815"/>
        </w:tabs>
        <w:autoSpaceDE w:val="0"/>
        <w:autoSpaceDN w:val="0"/>
        <w:adjustRightInd w:val="0"/>
        <w:spacing w:before="1" w:line="360" w:lineRule="auto"/>
        <w:ind w:left="1985" w:right="-20" w:firstLine="141" w:firstLineChars="59"/>
        <w:jc w:val="left"/>
        <w:rPr>
          <w:rFonts w:hint="eastAsia" w:ascii="宋体" w:hAnsi="宋体" w:eastAsia="宋体" w:cs="宋体"/>
          <w:snapToGrid w:val="0"/>
          <w:kern w:val="0"/>
          <w:sz w:val="24"/>
          <w:szCs w:val="24"/>
        </w:rPr>
      </w:pPr>
      <w:r>
        <w:rPr>
          <w:rFonts w:hint="eastAsia" w:ascii="宋体" w:hAnsi="宋体" w:eastAsia="宋体" w:cs="宋体"/>
          <w:snapToGrid w:val="0"/>
          <w:kern w:val="0"/>
          <w:sz w:val="24"/>
          <w:szCs w:val="24"/>
        </w:rPr>
        <w:t>网址：</w:t>
      </w:r>
      <w:r>
        <w:rPr>
          <w:rFonts w:hint="eastAsia" w:ascii="宋体" w:hAnsi="宋体" w:eastAsia="宋体" w:cs="宋体"/>
          <w:snapToGrid w:val="0"/>
          <w:kern w:val="0"/>
          <w:sz w:val="24"/>
          <w:szCs w:val="24"/>
          <w:u w:val="single"/>
        </w:rPr>
        <w:tab/>
      </w:r>
    </w:p>
    <w:p w14:paraId="1250DD8A">
      <w:pPr>
        <w:tabs>
          <w:tab w:val="left" w:pos="7815"/>
        </w:tabs>
        <w:autoSpaceDE w:val="0"/>
        <w:autoSpaceDN w:val="0"/>
        <w:adjustRightInd w:val="0"/>
        <w:spacing w:line="360" w:lineRule="auto"/>
        <w:ind w:left="1985" w:right="-20" w:firstLine="141" w:firstLineChars="59"/>
        <w:jc w:val="left"/>
        <w:rPr>
          <w:rFonts w:hint="eastAsia" w:ascii="宋体" w:hAnsi="宋体" w:eastAsia="宋体" w:cs="宋体"/>
          <w:snapToGrid w:val="0"/>
          <w:kern w:val="0"/>
          <w:sz w:val="24"/>
          <w:szCs w:val="24"/>
        </w:rPr>
      </w:pPr>
      <w:r>
        <w:rPr>
          <w:rFonts w:hint="eastAsia" w:ascii="宋体" w:hAnsi="宋体" w:eastAsia="宋体" w:cs="宋体"/>
          <w:snapToGrid w:val="0"/>
          <w:kern w:val="0"/>
          <w:sz w:val="24"/>
          <w:szCs w:val="24"/>
        </w:rPr>
        <w:t>电话：</w:t>
      </w:r>
      <w:r>
        <w:rPr>
          <w:rFonts w:hint="eastAsia" w:ascii="宋体" w:hAnsi="宋体" w:eastAsia="宋体" w:cs="宋体"/>
          <w:snapToGrid w:val="0"/>
          <w:kern w:val="0"/>
          <w:sz w:val="24"/>
          <w:szCs w:val="24"/>
          <w:u w:val="single"/>
        </w:rPr>
        <w:tab/>
      </w:r>
    </w:p>
    <w:p w14:paraId="20EADC18">
      <w:pPr>
        <w:tabs>
          <w:tab w:val="left" w:pos="7815"/>
        </w:tabs>
        <w:autoSpaceDE w:val="0"/>
        <w:autoSpaceDN w:val="0"/>
        <w:adjustRightInd w:val="0"/>
        <w:spacing w:line="360" w:lineRule="auto"/>
        <w:ind w:left="1985" w:right="-20" w:firstLine="141" w:firstLineChars="59"/>
        <w:jc w:val="left"/>
        <w:rPr>
          <w:rFonts w:hint="eastAsia" w:ascii="宋体" w:hAnsi="宋体" w:eastAsia="宋体" w:cs="宋体"/>
          <w:snapToGrid w:val="0"/>
          <w:kern w:val="0"/>
          <w:sz w:val="24"/>
          <w:szCs w:val="24"/>
          <w:u w:val="single"/>
        </w:rPr>
      </w:pPr>
      <w:r>
        <w:rPr>
          <w:rFonts w:hint="eastAsia" w:ascii="宋体" w:hAnsi="宋体" w:eastAsia="宋体" w:cs="宋体"/>
          <w:snapToGrid w:val="0"/>
          <w:kern w:val="0"/>
          <w:sz w:val="24"/>
          <w:szCs w:val="24"/>
        </w:rPr>
        <w:t>邮政编码：</w:t>
      </w:r>
      <w:r>
        <w:rPr>
          <w:rFonts w:hint="eastAsia" w:ascii="宋体" w:hAnsi="宋体" w:eastAsia="宋体" w:cs="宋体"/>
          <w:snapToGrid w:val="0"/>
          <w:kern w:val="0"/>
          <w:sz w:val="24"/>
          <w:szCs w:val="24"/>
          <w:u w:val="single"/>
        </w:rPr>
        <w:tab/>
      </w:r>
    </w:p>
    <w:p w14:paraId="0BA5464A">
      <w:pPr>
        <w:spacing w:line="360" w:lineRule="auto"/>
        <w:ind w:firstLine="237" w:firstLineChars="99"/>
        <w:jc w:val="center"/>
        <w:rPr>
          <w:rStyle w:val="113"/>
          <w:rFonts w:hint="eastAsia" w:ascii="宋体" w:hAnsi="宋体" w:eastAsia="宋体" w:cs="宋体"/>
          <w:b/>
          <w:bCs/>
          <w:sz w:val="28"/>
          <w:szCs w:val="28"/>
        </w:rPr>
      </w:pPr>
      <w:r>
        <w:rPr>
          <w:rFonts w:hint="eastAsia" w:ascii="宋体" w:hAnsi="宋体" w:eastAsia="宋体" w:cs="宋体"/>
          <w:snapToGrid w:val="0"/>
          <w:kern w:val="0"/>
          <w:sz w:val="24"/>
          <w:szCs w:val="24"/>
          <w:u w:val="single"/>
          <w:lang w:val="en-US" w:eastAsia="zh-CN"/>
        </w:rPr>
        <w:t xml:space="preserve">  2025</w:t>
      </w:r>
      <w:r>
        <w:rPr>
          <w:rFonts w:hint="eastAsia" w:ascii="宋体" w:hAnsi="宋体" w:eastAsia="宋体" w:cs="宋体"/>
          <w:snapToGrid w:val="0"/>
          <w:kern w:val="0"/>
          <w:sz w:val="24"/>
          <w:szCs w:val="24"/>
          <w:u w:val="single"/>
        </w:rPr>
        <w:t xml:space="preserve"> </w:t>
      </w:r>
      <w:r>
        <w:rPr>
          <w:rFonts w:hint="eastAsia" w:ascii="宋体" w:hAnsi="宋体" w:eastAsia="宋体" w:cs="宋体"/>
          <w:snapToGrid w:val="0"/>
          <w:kern w:val="0"/>
          <w:sz w:val="24"/>
          <w:szCs w:val="24"/>
        </w:rPr>
        <w:t>年</w:t>
      </w:r>
      <w:r>
        <w:rPr>
          <w:rFonts w:hint="eastAsia" w:ascii="宋体" w:hAnsi="宋体" w:eastAsia="宋体" w:cs="宋体"/>
          <w:snapToGrid w:val="0"/>
          <w:w w:val="200"/>
          <w:kern w:val="0"/>
          <w:sz w:val="24"/>
          <w:szCs w:val="24"/>
          <w:u w:val="single"/>
        </w:rPr>
        <w:t xml:space="preserve">  </w:t>
      </w:r>
      <w:r>
        <w:rPr>
          <w:rFonts w:hint="eastAsia" w:ascii="宋体" w:hAnsi="宋体" w:eastAsia="宋体" w:cs="宋体"/>
          <w:snapToGrid w:val="0"/>
          <w:kern w:val="0"/>
          <w:sz w:val="24"/>
          <w:szCs w:val="24"/>
        </w:rPr>
        <w:t>月</w:t>
      </w:r>
      <w:r>
        <w:rPr>
          <w:rFonts w:hint="eastAsia" w:ascii="宋体" w:hAnsi="宋体" w:eastAsia="宋体" w:cs="宋体"/>
          <w:snapToGrid w:val="0"/>
          <w:w w:val="200"/>
          <w:kern w:val="0"/>
          <w:sz w:val="24"/>
          <w:szCs w:val="24"/>
          <w:u w:val="single"/>
        </w:rPr>
        <w:t xml:space="preserve">  </w:t>
      </w:r>
      <w:r>
        <w:rPr>
          <w:rFonts w:hint="eastAsia" w:ascii="宋体" w:hAnsi="宋体" w:eastAsia="宋体" w:cs="宋体"/>
          <w:snapToGrid w:val="0"/>
          <w:kern w:val="0"/>
          <w:sz w:val="24"/>
          <w:szCs w:val="24"/>
        </w:rPr>
        <w:t>日</w:t>
      </w:r>
    </w:p>
    <w:p w14:paraId="22A7623C">
      <w:pPr>
        <w:spacing w:line="360" w:lineRule="auto"/>
        <w:jc w:val="left"/>
        <w:rPr>
          <w:rFonts w:hint="eastAsia" w:ascii="宋体" w:hAnsi="宋体" w:eastAsia="宋体" w:cs="宋体"/>
          <w:b/>
          <w:sz w:val="24"/>
          <w:szCs w:val="24"/>
        </w:rPr>
      </w:pPr>
    </w:p>
    <w:p w14:paraId="3AE0B89F">
      <w:pPr>
        <w:spacing w:line="360" w:lineRule="auto"/>
        <w:jc w:val="left"/>
        <w:rPr>
          <w:rFonts w:hint="eastAsia" w:ascii="宋体" w:hAnsi="宋体" w:eastAsia="宋体" w:cs="宋体"/>
          <w:b/>
          <w:sz w:val="24"/>
          <w:szCs w:val="24"/>
        </w:rPr>
      </w:pPr>
    </w:p>
    <w:p w14:paraId="123DC3E3">
      <w:pPr>
        <w:spacing w:line="360" w:lineRule="auto"/>
        <w:jc w:val="left"/>
        <w:rPr>
          <w:rFonts w:hint="eastAsia" w:ascii="宋体" w:hAnsi="宋体" w:eastAsia="宋体" w:cs="宋体"/>
          <w:b/>
          <w:sz w:val="24"/>
          <w:szCs w:val="24"/>
        </w:rPr>
      </w:pPr>
    </w:p>
    <w:p w14:paraId="1642F869">
      <w:pPr>
        <w:spacing w:line="360" w:lineRule="auto"/>
        <w:jc w:val="left"/>
        <w:rPr>
          <w:rFonts w:hint="eastAsia" w:ascii="宋体" w:hAnsi="宋体" w:eastAsia="宋体" w:cs="宋体"/>
          <w:b/>
          <w:sz w:val="24"/>
          <w:szCs w:val="24"/>
        </w:rPr>
      </w:pPr>
    </w:p>
    <w:p w14:paraId="1AE3B61C">
      <w:pPr>
        <w:pStyle w:val="2"/>
        <w:rPr>
          <w:rFonts w:hint="eastAsia"/>
        </w:rPr>
        <w:sectPr>
          <w:headerReference r:id="rId7" w:type="default"/>
          <w:footerReference r:id="rId8" w:type="default"/>
          <w:pgSz w:w="11906" w:h="16838"/>
          <w:pgMar w:top="1440" w:right="1134" w:bottom="1440" w:left="1134" w:header="737" w:footer="573" w:gutter="0"/>
          <w:cols w:space="720" w:num="1"/>
          <w:rtlGutter w:val="0"/>
          <w:docGrid w:linePitch="312" w:charSpace="0"/>
        </w:sectPr>
      </w:pPr>
    </w:p>
    <w:p w14:paraId="2CD67F2F">
      <w:pPr>
        <w:rPr>
          <w:rFonts w:hint="eastAsia"/>
        </w:rPr>
      </w:pPr>
    </w:p>
    <w:p w14:paraId="4694F06B">
      <w:pPr>
        <w:spacing w:line="360" w:lineRule="auto"/>
        <w:jc w:val="left"/>
        <w:rPr>
          <w:rFonts w:hint="eastAsia" w:ascii="宋体" w:hAnsi="宋体" w:eastAsia="宋体" w:cs="宋体"/>
          <w:b/>
          <w:sz w:val="24"/>
          <w:szCs w:val="24"/>
        </w:rPr>
      </w:pPr>
      <w:r>
        <w:rPr>
          <w:rFonts w:hint="eastAsia" w:ascii="宋体" w:hAnsi="宋体" w:eastAsia="宋体" w:cs="宋体"/>
          <w:b/>
          <w:sz w:val="24"/>
          <w:szCs w:val="24"/>
        </w:rPr>
        <w:t>附件</w:t>
      </w:r>
      <w:r>
        <w:rPr>
          <w:rFonts w:hint="eastAsia" w:ascii="宋体" w:hAnsi="宋体" w:eastAsia="宋体" w:cs="宋体"/>
          <w:b/>
          <w:sz w:val="24"/>
          <w:szCs w:val="24"/>
          <w:lang w:val="en-US" w:eastAsia="zh-CN"/>
        </w:rPr>
        <w:t>2</w:t>
      </w:r>
      <w:r>
        <w:rPr>
          <w:rFonts w:hint="eastAsia" w:ascii="宋体" w:hAnsi="宋体" w:eastAsia="宋体" w:cs="宋体"/>
          <w:b/>
          <w:sz w:val="24"/>
          <w:szCs w:val="24"/>
        </w:rPr>
        <w:t>：</w:t>
      </w:r>
      <w:r>
        <w:rPr>
          <w:rFonts w:hint="eastAsia" w:ascii="宋体" w:hAnsi="宋体" w:eastAsia="宋体" w:cs="宋体"/>
          <w:b/>
          <w:color w:val="auto"/>
          <w:sz w:val="24"/>
          <w:szCs w:val="24"/>
          <w:highlight w:val="none"/>
          <w:lang w:val="en-US" w:eastAsia="zh-CN"/>
        </w:rPr>
        <w:t>重庆汽车机房精密空调维保项目报价明细</w:t>
      </w:r>
    </w:p>
    <w:tbl>
      <w:tblPr>
        <w:tblStyle w:val="30"/>
        <w:tblW w:w="10340"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33"/>
        <w:gridCol w:w="990"/>
        <w:gridCol w:w="2053"/>
        <w:gridCol w:w="1642"/>
        <w:gridCol w:w="900"/>
        <w:gridCol w:w="1420"/>
        <w:gridCol w:w="991"/>
        <w:gridCol w:w="1611"/>
      </w:tblGrid>
      <w:tr w14:paraId="49F777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1" w:hRule="atLeast"/>
        </w:trPr>
        <w:tc>
          <w:tcPr>
            <w:tcW w:w="733" w:type="dxa"/>
            <w:tcBorders>
              <w:top w:val="single" w:color="000000" w:sz="8" w:space="0"/>
              <w:left w:val="single" w:color="000000" w:sz="8" w:space="0"/>
              <w:bottom w:val="single" w:color="000000" w:sz="4" w:space="0"/>
              <w:right w:val="single" w:color="000000" w:sz="4" w:space="0"/>
            </w:tcBorders>
            <w:shd w:val="clear" w:color="auto" w:fill="FFFFFF"/>
            <w:noWrap/>
            <w:vAlign w:val="center"/>
          </w:tcPr>
          <w:p w14:paraId="0DCA2BD9">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序号</w:t>
            </w:r>
          </w:p>
        </w:tc>
        <w:tc>
          <w:tcPr>
            <w:tcW w:w="990" w:type="dxa"/>
            <w:tcBorders>
              <w:top w:val="single" w:color="000000" w:sz="8" w:space="0"/>
              <w:left w:val="single" w:color="000000" w:sz="4" w:space="0"/>
              <w:bottom w:val="single" w:color="000000" w:sz="4" w:space="0"/>
              <w:right w:val="single" w:color="000000" w:sz="4" w:space="0"/>
            </w:tcBorders>
            <w:shd w:val="clear" w:color="auto" w:fill="FFFFFF"/>
            <w:noWrap/>
            <w:vAlign w:val="center"/>
          </w:tcPr>
          <w:p w14:paraId="241228DD">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品牌</w:t>
            </w:r>
          </w:p>
        </w:tc>
        <w:tc>
          <w:tcPr>
            <w:tcW w:w="2053" w:type="dxa"/>
            <w:tcBorders>
              <w:top w:val="single" w:color="000000" w:sz="8" w:space="0"/>
              <w:left w:val="single" w:color="000000" w:sz="4" w:space="0"/>
              <w:bottom w:val="single" w:color="000000" w:sz="4" w:space="0"/>
              <w:right w:val="single" w:color="000000" w:sz="4" w:space="0"/>
            </w:tcBorders>
            <w:shd w:val="clear" w:color="auto" w:fill="FFFFFF"/>
            <w:noWrap/>
            <w:vAlign w:val="center"/>
          </w:tcPr>
          <w:p w14:paraId="336CD361">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物品名称</w:t>
            </w:r>
          </w:p>
        </w:tc>
        <w:tc>
          <w:tcPr>
            <w:tcW w:w="1642" w:type="dxa"/>
            <w:tcBorders>
              <w:top w:val="single" w:color="000000" w:sz="8" w:space="0"/>
              <w:left w:val="single" w:color="000000" w:sz="4" w:space="0"/>
              <w:bottom w:val="single" w:color="000000" w:sz="4" w:space="0"/>
              <w:right w:val="single" w:color="000000" w:sz="4" w:space="0"/>
            </w:tcBorders>
            <w:shd w:val="clear" w:color="auto" w:fill="FFFFFF"/>
            <w:noWrap/>
            <w:vAlign w:val="center"/>
          </w:tcPr>
          <w:p w14:paraId="073E3285">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型号</w:t>
            </w:r>
          </w:p>
        </w:tc>
        <w:tc>
          <w:tcPr>
            <w:tcW w:w="900" w:type="dxa"/>
            <w:tcBorders>
              <w:top w:val="single" w:color="000000" w:sz="8" w:space="0"/>
              <w:left w:val="single" w:color="000000" w:sz="4" w:space="0"/>
              <w:bottom w:val="single" w:color="000000" w:sz="4" w:space="0"/>
              <w:right w:val="single" w:color="000000" w:sz="4" w:space="0"/>
            </w:tcBorders>
            <w:shd w:val="clear" w:color="auto" w:fill="FFFFFF"/>
            <w:noWrap/>
            <w:vAlign w:val="center"/>
          </w:tcPr>
          <w:p w14:paraId="6D214C54">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单位</w:t>
            </w:r>
          </w:p>
        </w:tc>
        <w:tc>
          <w:tcPr>
            <w:tcW w:w="1420" w:type="dxa"/>
            <w:tcBorders>
              <w:top w:val="single" w:color="000000" w:sz="8" w:space="0"/>
              <w:left w:val="single" w:color="000000" w:sz="4" w:space="0"/>
              <w:bottom w:val="single" w:color="000000" w:sz="4" w:space="0"/>
              <w:right w:val="single" w:color="000000" w:sz="4" w:space="0"/>
            </w:tcBorders>
            <w:shd w:val="clear" w:color="auto" w:fill="FFFFFF"/>
            <w:noWrap w:val="0"/>
            <w:vAlign w:val="center"/>
          </w:tcPr>
          <w:p w14:paraId="0D1D4FC5">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不含税单价（元）</w:t>
            </w:r>
          </w:p>
        </w:tc>
        <w:tc>
          <w:tcPr>
            <w:tcW w:w="991" w:type="dxa"/>
            <w:tcBorders>
              <w:top w:val="single" w:color="000000" w:sz="8" w:space="0"/>
              <w:left w:val="single" w:color="000000" w:sz="4" w:space="0"/>
              <w:bottom w:val="single" w:color="000000" w:sz="4" w:space="0"/>
              <w:right w:val="single" w:color="000000" w:sz="4" w:space="0"/>
            </w:tcBorders>
            <w:shd w:val="clear" w:color="auto" w:fill="FFFFFF"/>
            <w:noWrap w:val="0"/>
            <w:vAlign w:val="center"/>
          </w:tcPr>
          <w:p w14:paraId="6FCEF37C">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数量</w:t>
            </w:r>
          </w:p>
        </w:tc>
        <w:tc>
          <w:tcPr>
            <w:tcW w:w="1611" w:type="dxa"/>
            <w:tcBorders>
              <w:top w:val="single" w:color="000000" w:sz="8" w:space="0"/>
              <w:left w:val="single" w:color="000000" w:sz="4" w:space="0"/>
              <w:bottom w:val="single" w:color="000000" w:sz="4" w:space="0"/>
              <w:right w:val="single" w:color="000000" w:sz="8" w:space="0"/>
            </w:tcBorders>
            <w:shd w:val="clear" w:color="auto" w:fill="FFFFFF"/>
            <w:noWrap w:val="0"/>
            <w:vAlign w:val="center"/>
          </w:tcPr>
          <w:p w14:paraId="7F51608A">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不含税金额（元）</w:t>
            </w:r>
          </w:p>
        </w:tc>
      </w:tr>
      <w:tr w14:paraId="0083F1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2" w:hRule="atLeast"/>
        </w:trPr>
        <w:tc>
          <w:tcPr>
            <w:tcW w:w="733" w:type="dxa"/>
            <w:tcBorders>
              <w:top w:val="single" w:color="000000" w:sz="4" w:space="0"/>
              <w:left w:val="single" w:color="000000" w:sz="8" w:space="0"/>
              <w:bottom w:val="single" w:color="000000" w:sz="4" w:space="0"/>
              <w:right w:val="single" w:color="000000" w:sz="4" w:space="0"/>
            </w:tcBorders>
            <w:shd w:val="clear" w:color="auto" w:fill="FFFFFF"/>
            <w:noWrap/>
            <w:vAlign w:val="bottom"/>
          </w:tcPr>
          <w:p w14:paraId="399FFCCE">
            <w:pPr>
              <w:keepNext w:val="0"/>
              <w:keepLines w:val="0"/>
              <w:widowControl/>
              <w:suppressLineNumbers w:val="0"/>
              <w:jc w:val="center"/>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02E56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微软雅黑" w:hAnsi="微软雅黑" w:eastAsia="微软雅黑" w:cs="Arial"/>
                <w:kern w:val="0"/>
                <w:sz w:val="18"/>
                <w:szCs w:val="18"/>
                <w:lang w:val="en-US" w:eastAsia="zh-CN"/>
              </w:rPr>
              <w:t>艾默生</w:t>
            </w:r>
          </w:p>
        </w:tc>
        <w:tc>
          <w:tcPr>
            <w:tcW w:w="20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53D1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微软雅黑" w:hAnsi="微软雅黑" w:eastAsia="微软雅黑" w:cs="Arial"/>
                <w:kern w:val="0"/>
                <w:sz w:val="18"/>
                <w:szCs w:val="18"/>
                <w:lang w:val="en-US" w:eastAsia="zh-CN"/>
              </w:rPr>
              <w:t>机房精密空调</w:t>
            </w:r>
          </w:p>
        </w:tc>
        <w:tc>
          <w:tcPr>
            <w:tcW w:w="16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A0633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微软雅黑" w:hAnsi="微软雅黑" w:eastAsia="微软雅黑" w:cs="Arial"/>
                <w:kern w:val="0"/>
                <w:sz w:val="18"/>
                <w:szCs w:val="18"/>
                <w:lang w:val="en-US" w:eastAsia="zh-CN"/>
              </w:rPr>
              <w:t>P1030DA</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4965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w:t>
            </w:r>
          </w:p>
        </w:tc>
        <w:tc>
          <w:tcPr>
            <w:tcW w:w="1420" w:type="dxa"/>
            <w:tcBorders>
              <w:top w:val="single" w:color="000000" w:sz="4" w:space="0"/>
              <w:left w:val="single" w:color="000000" w:sz="4" w:space="0"/>
              <w:bottom w:val="single" w:color="000000" w:sz="4" w:space="0"/>
              <w:right w:val="single" w:color="000000" w:sz="4" w:space="0"/>
            </w:tcBorders>
            <w:shd w:val="clear" w:color="auto" w:fill="FFFFFF"/>
            <w:noWrap/>
            <w:vAlign w:val="bottom"/>
          </w:tcPr>
          <w:p w14:paraId="193671DE">
            <w:pPr>
              <w:jc w:val="center"/>
              <w:rPr>
                <w:rFonts w:hint="eastAsia" w:ascii="宋体" w:hAnsi="宋体" w:eastAsia="宋体" w:cs="宋体"/>
                <w:i w:val="0"/>
                <w:iCs w:val="0"/>
                <w:color w:val="000000"/>
                <w:sz w:val="22"/>
                <w:szCs w:val="22"/>
                <w:u w:val="none"/>
              </w:rPr>
            </w:pPr>
          </w:p>
        </w:tc>
        <w:tc>
          <w:tcPr>
            <w:tcW w:w="991" w:type="dxa"/>
            <w:tcBorders>
              <w:top w:val="single" w:color="000000" w:sz="4" w:space="0"/>
              <w:left w:val="single" w:color="000000" w:sz="4" w:space="0"/>
              <w:bottom w:val="single" w:color="000000" w:sz="4" w:space="0"/>
              <w:right w:val="single" w:color="000000" w:sz="4" w:space="0"/>
            </w:tcBorders>
            <w:noWrap/>
            <w:vAlign w:val="center"/>
          </w:tcPr>
          <w:p w14:paraId="15B66F5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611" w:type="dxa"/>
            <w:tcBorders>
              <w:top w:val="single" w:color="000000" w:sz="4" w:space="0"/>
              <w:left w:val="single" w:color="000000" w:sz="4" w:space="0"/>
              <w:bottom w:val="single" w:color="000000" w:sz="4" w:space="0"/>
              <w:right w:val="single" w:color="000000" w:sz="8" w:space="0"/>
            </w:tcBorders>
            <w:noWrap/>
            <w:vAlign w:val="bottom"/>
          </w:tcPr>
          <w:p w14:paraId="3BF48DC9">
            <w:pPr>
              <w:keepNext w:val="0"/>
              <w:keepLines w:val="0"/>
              <w:widowControl/>
              <w:suppressLineNumbers w:val="0"/>
              <w:jc w:val="center"/>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   </w:t>
            </w:r>
          </w:p>
        </w:tc>
      </w:tr>
      <w:tr w14:paraId="58EB84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729" w:type="dxa"/>
            <w:gridSpan w:val="7"/>
            <w:tcBorders>
              <w:top w:val="single" w:color="000000" w:sz="4" w:space="0"/>
              <w:left w:val="single" w:color="000000" w:sz="8" w:space="0"/>
              <w:bottom w:val="nil"/>
              <w:right w:val="single" w:color="000000" w:sz="4" w:space="0"/>
            </w:tcBorders>
            <w:noWrap/>
            <w:vAlign w:val="bottom"/>
          </w:tcPr>
          <w:p w14:paraId="13387A14">
            <w:pPr>
              <w:keepNext w:val="0"/>
              <w:keepLines w:val="0"/>
              <w:widowControl/>
              <w:suppressLineNumbers w:val="0"/>
              <w:jc w:val="center"/>
              <w:textAlignment w:val="bottom"/>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不含税金额合计（元）</w:t>
            </w:r>
          </w:p>
        </w:tc>
        <w:tc>
          <w:tcPr>
            <w:tcW w:w="1611" w:type="dxa"/>
            <w:tcBorders>
              <w:top w:val="single" w:color="000000" w:sz="4" w:space="0"/>
              <w:left w:val="single" w:color="000000" w:sz="4" w:space="0"/>
              <w:bottom w:val="nil"/>
              <w:right w:val="single" w:color="000000" w:sz="8" w:space="0"/>
            </w:tcBorders>
            <w:noWrap/>
            <w:vAlign w:val="bottom"/>
          </w:tcPr>
          <w:p w14:paraId="14ACBCE8">
            <w:pPr>
              <w:keepNext w:val="0"/>
              <w:keepLines w:val="0"/>
              <w:widowControl/>
              <w:suppressLineNumbers w:val="0"/>
              <w:jc w:val="center"/>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   </w:t>
            </w:r>
          </w:p>
        </w:tc>
      </w:tr>
      <w:tr w14:paraId="250C48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729" w:type="dxa"/>
            <w:gridSpan w:val="7"/>
            <w:tcBorders>
              <w:top w:val="single" w:color="000000" w:sz="4" w:space="0"/>
              <w:left w:val="single" w:color="000000" w:sz="8" w:space="0"/>
              <w:bottom w:val="single" w:color="000000" w:sz="4" w:space="0"/>
              <w:right w:val="single" w:color="000000" w:sz="4" w:space="0"/>
            </w:tcBorders>
            <w:noWrap/>
            <w:vAlign w:val="bottom"/>
          </w:tcPr>
          <w:p w14:paraId="36DD9205">
            <w:pPr>
              <w:keepNext w:val="0"/>
              <w:keepLines w:val="0"/>
              <w:widowControl/>
              <w:suppressLineNumbers w:val="0"/>
              <w:jc w:val="center"/>
              <w:textAlignment w:val="bottom"/>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税费（税率    %）</w:t>
            </w:r>
          </w:p>
        </w:tc>
        <w:tc>
          <w:tcPr>
            <w:tcW w:w="1611" w:type="dxa"/>
            <w:tcBorders>
              <w:top w:val="single" w:color="000000" w:sz="4" w:space="0"/>
              <w:left w:val="single" w:color="000000" w:sz="4" w:space="0"/>
              <w:bottom w:val="single" w:color="000000" w:sz="4" w:space="0"/>
              <w:right w:val="single" w:color="000000" w:sz="8" w:space="0"/>
            </w:tcBorders>
            <w:noWrap/>
            <w:vAlign w:val="bottom"/>
          </w:tcPr>
          <w:p w14:paraId="5F85C4A1">
            <w:pPr>
              <w:jc w:val="center"/>
              <w:rPr>
                <w:rFonts w:hint="eastAsia" w:ascii="宋体" w:hAnsi="宋体" w:eastAsia="宋体" w:cs="宋体"/>
                <w:i w:val="0"/>
                <w:iCs w:val="0"/>
                <w:color w:val="000000"/>
                <w:sz w:val="22"/>
                <w:szCs w:val="22"/>
                <w:u w:val="none"/>
              </w:rPr>
            </w:pPr>
          </w:p>
        </w:tc>
      </w:tr>
      <w:tr w14:paraId="5125E3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729" w:type="dxa"/>
            <w:gridSpan w:val="7"/>
            <w:tcBorders>
              <w:top w:val="single" w:color="000000" w:sz="4" w:space="0"/>
              <w:left w:val="single" w:color="000000" w:sz="8" w:space="0"/>
              <w:bottom w:val="single" w:color="000000" w:sz="8" w:space="0"/>
              <w:right w:val="single" w:color="000000" w:sz="4" w:space="0"/>
            </w:tcBorders>
            <w:noWrap/>
            <w:vAlign w:val="bottom"/>
          </w:tcPr>
          <w:p w14:paraId="1000A316">
            <w:pPr>
              <w:keepNext w:val="0"/>
              <w:keepLines w:val="0"/>
              <w:widowControl/>
              <w:suppressLineNumbers w:val="0"/>
              <w:jc w:val="center"/>
              <w:textAlignment w:val="bottom"/>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含税金额合计（元）</w:t>
            </w:r>
          </w:p>
        </w:tc>
        <w:tc>
          <w:tcPr>
            <w:tcW w:w="1611" w:type="dxa"/>
            <w:tcBorders>
              <w:top w:val="single" w:color="000000" w:sz="4" w:space="0"/>
              <w:left w:val="single" w:color="000000" w:sz="4" w:space="0"/>
              <w:bottom w:val="single" w:color="000000" w:sz="8" w:space="0"/>
              <w:right w:val="single" w:color="000000" w:sz="8" w:space="0"/>
            </w:tcBorders>
            <w:noWrap/>
            <w:vAlign w:val="bottom"/>
          </w:tcPr>
          <w:p w14:paraId="770B413D">
            <w:pPr>
              <w:keepNext w:val="0"/>
              <w:keepLines w:val="0"/>
              <w:widowControl/>
              <w:suppressLineNumbers w:val="0"/>
              <w:jc w:val="center"/>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   </w:t>
            </w:r>
          </w:p>
        </w:tc>
      </w:tr>
    </w:tbl>
    <w:p w14:paraId="0296EBE9">
      <w:pPr>
        <w:widowControl/>
        <w:snapToGrid w:val="0"/>
        <w:spacing w:line="360" w:lineRule="auto"/>
        <w:ind w:firstLine="912" w:firstLineChars="0"/>
        <w:jc w:val="left"/>
        <w:rPr>
          <w:rFonts w:hint="eastAsia" w:ascii="宋体" w:hAnsi="宋体" w:eastAsia="宋体" w:cs="宋体"/>
          <w:b/>
          <w:sz w:val="24"/>
          <w:szCs w:val="24"/>
          <w:lang w:val="en-US" w:eastAsia="zh-CN"/>
        </w:rPr>
      </w:pPr>
    </w:p>
    <w:p w14:paraId="0071FC09">
      <w:pPr>
        <w:pStyle w:val="111"/>
        <w:rPr>
          <w:rFonts w:hint="eastAsia"/>
          <w:lang w:val="en-US" w:eastAsia="zh-CN"/>
        </w:rPr>
      </w:pPr>
    </w:p>
    <w:p w14:paraId="5EA3FBDC">
      <w:pPr>
        <w:rPr>
          <w:rFonts w:hint="eastAsia" w:ascii="宋体" w:hAnsi="宋体" w:eastAsia="宋体" w:cs="宋体"/>
          <w:b/>
          <w:sz w:val="24"/>
          <w:szCs w:val="24"/>
        </w:rPr>
      </w:pPr>
    </w:p>
    <w:p w14:paraId="016EC828">
      <w:pPr>
        <w:pStyle w:val="2"/>
        <w:rPr>
          <w:rFonts w:hint="eastAsia" w:ascii="宋体" w:hAnsi="宋体" w:eastAsia="宋体" w:cs="宋体"/>
          <w:b/>
          <w:sz w:val="24"/>
          <w:szCs w:val="24"/>
        </w:rPr>
      </w:pPr>
    </w:p>
    <w:p w14:paraId="5993A71C">
      <w:pPr>
        <w:widowControl/>
        <w:ind w:firstLine="482"/>
        <w:jc w:val="left"/>
        <w:rPr>
          <w:rFonts w:hint="eastAsia" w:ascii="宋体" w:hAnsi="宋体" w:eastAsia="宋体" w:cs="宋体"/>
          <w:b/>
          <w:sz w:val="24"/>
          <w:szCs w:val="24"/>
        </w:rPr>
        <w:sectPr>
          <w:pgSz w:w="11906" w:h="16838"/>
          <w:pgMar w:top="1440" w:right="1134" w:bottom="1440" w:left="1134" w:header="737" w:footer="573" w:gutter="0"/>
          <w:cols w:space="720" w:num="1"/>
          <w:rtlGutter w:val="0"/>
          <w:docGrid w:linePitch="312" w:charSpace="0"/>
        </w:sectPr>
      </w:pPr>
      <w:bookmarkStart w:id="29" w:name="_Toc130483862"/>
      <w:bookmarkStart w:id="30" w:name="_Toc11362"/>
      <w:bookmarkStart w:id="31" w:name="_Toc131406266"/>
    </w:p>
    <w:p w14:paraId="7CE12D9F">
      <w:pPr>
        <w:rPr>
          <w:rFonts w:hint="eastAsia" w:ascii="宋体" w:hAnsi="宋体" w:eastAsia="宋体" w:cs="宋体"/>
          <w:b/>
          <w:sz w:val="24"/>
          <w:szCs w:val="24"/>
        </w:rPr>
      </w:pPr>
    </w:p>
    <w:p w14:paraId="5014F2BF">
      <w:pPr>
        <w:rPr>
          <w:rFonts w:hint="eastAsia" w:ascii="宋体" w:hAnsi="宋体" w:eastAsia="宋体" w:cs="宋体"/>
          <w:b/>
          <w:sz w:val="24"/>
          <w:szCs w:val="24"/>
        </w:rPr>
      </w:pPr>
      <w:r>
        <w:rPr>
          <w:rFonts w:hint="eastAsia" w:ascii="宋体" w:hAnsi="宋体" w:eastAsia="宋体" w:cs="宋体"/>
          <w:b/>
          <w:sz w:val="24"/>
          <w:szCs w:val="24"/>
        </w:rPr>
        <w:t>附件</w:t>
      </w:r>
      <w:r>
        <w:rPr>
          <w:rFonts w:hint="eastAsia" w:ascii="宋体" w:hAnsi="宋体" w:eastAsia="宋体" w:cs="宋体"/>
          <w:b/>
          <w:sz w:val="24"/>
          <w:szCs w:val="24"/>
          <w:lang w:val="en-US" w:eastAsia="zh-CN"/>
        </w:rPr>
        <w:t>3</w:t>
      </w:r>
      <w:r>
        <w:rPr>
          <w:rFonts w:hint="eastAsia" w:ascii="宋体" w:hAnsi="宋体" w:eastAsia="宋体" w:cs="宋体"/>
          <w:b/>
          <w:sz w:val="24"/>
          <w:szCs w:val="24"/>
        </w:rPr>
        <w:t xml:space="preserve">   投标保证金</w:t>
      </w:r>
      <w:bookmarkEnd w:id="29"/>
      <w:bookmarkEnd w:id="30"/>
      <w:bookmarkEnd w:id="31"/>
      <w:r>
        <w:rPr>
          <w:rFonts w:hint="eastAsia" w:ascii="宋体" w:hAnsi="宋体" w:eastAsia="宋体" w:cs="宋体"/>
          <w:b/>
          <w:sz w:val="24"/>
          <w:szCs w:val="24"/>
        </w:rPr>
        <w:t>退还说明</w:t>
      </w:r>
    </w:p>
    <w:p w14:paraId="551108DE">
      <w:pPr>
        <w:pStyle w:val="114"/>
        <w:ind w:firstLine="723"/>
        <w:rPr>
          <w:rFonts w:hint="eastAsia" w:ascii="宋体" w:hAnsi="宋体" w:eastAsia="宋体" w:cs="宋体"/>
          <w:b/>
          <w:i/>
          <w:sz w:val="36"/>
        </w:rPr>
      </w:pPr>
    </w:p>
    <w:p w14:paraId="50E7B177">
      <w:pPr>
        <w:pStyle w:val="114"/>
        <w:ind w:firstLine="723"/>
        <w:jc w:val="center"/>
        <w:rPr>
          <w:rFonts w:hint="eastAsia" w:ascii="宋体" w:hAnsi="宋体" w:eastAsia="宋体" w:cs="宋体"/>
          <w:b/>
          <w:sz w:val="36"/>
        </w:rPr>
      </w:pPr>
      <w:r>
        <w:rPr>
          <w:rFonts w:hint="eastAsia" w:ascii="宋体" w:hAnsi="宋体" w:eastAsia="宋体" w:cs="宋体"/>
          <w:b/>
          <w:sz w:val="36"/>
        </w:rPr>
        <w:t>投标保证金退还说明</w:t>
      </w:r>
    </w:p>
    <w:p w14:paraId="0435F1B2">
      <w:pPr>
        <w:pStyle w:val="114"/>
        <w:rPr>
          <w:rFonts w:hint="eastAsia" w:ascii="宋体" w:hAnsi="宋体" w:eastAsia="宋体" w:cs="宋体"/>
        </w:rPr>
      </w:pPr>
    </w:p>
    <w:p w14:paraId="16DE1250">
      <w:pPr>
        <w:pStyle w:val="114"/>
        <w:ind w:firstLine="0" w:firstLineChars="0"/>
        <w:rPr>
          <w:rFonts w:hint="eastAsia" w:ascii="宋体" w:hAnsi="宋体" w:eastAsia="宋体" w:cs="宋体"/>
          <w:b/>
        </w:rPr>
      </w:pPr>
      <w:r>
        <w:rPr>
          <w:rFonts w:hint="eastAsia" w:ascii="宋体" w:hAnsi="宋体" w:eastAsia="宋体" w:cs="宋体"/>
          <w:b/>
        </w:rPr>
        <w:t xml:space="preserve">重汽（重庆）轻型汽车有限公司： </w:t>
      </w:r>
    </w:p>
    <w:p w14:paraId="0AC95607">
      <w:pPr>
        <w:pStyle w:val="114"/>
        <w:rPr>
          <w:rFonts w:hint="eastAsia" w:ascii="宋体" w:hAnsi="宋体" w:eastAsia="宋体" w:cs="宋体"/>
        </w:rPr>
      </w:pPr>
      <w:r>
        <w:rPr>
          <w:rFonts w:hint="eastAsia" w:ascii="宋体" w:hAnsi="宋体" w:eastAsia="宋体" w:cs="宋体"/>
        </w:rPr>
        <w:t xml:space="preserve">我公司参与贵公司组织的“ </w:t>
      </w:r>
      <w:r>
        <w:rPr>
          <w:rFonts w:hint="eastAsia" w:ascii="宋体" w:hAnsi="宋体" w:eastAsia="宋体" w:cs="宋体"/>
          <w:b/>
          <w:bCs/>
          <w:u w:val="single"/>
          <w:lang w:val="en-US" w:eastAsia="zh-CN"/>
        </w:rPr>
        <w:t>重庆汽车</w:t>
      </w:r>
      <w:r>
        <w:rPr>
          <w:rFonts w:hint="eastAsia" w:ascii="宋体" w:hAnsi="宋体" w:eastAsia="宋体" w:cs="宋体"/>
          <w:b/>
          <w:color w:val="auto"/>
          <w:sz w:val="24"/>
          <w:szCs w:val="24"/>
          <w:highlight w:val="none"/>
          <w:u w:val="single"/>
          <w:lang w:val="en-US" w:eastAsia="zh-CN"/>
        </w:rPr>
        <w:t>机房精密空调维保项目</w:t>
      </w:r>
      <w:r>
        <w:rPr>
          <w:rFonts w:hint="eastAsia" w:ascii="宋体" w:hAnsi="宋体" w:eastAsia="宋体" w:cs="宋体"/>
        </w:rPr>
        <w:t>”投标的有关活动，并缴纳了投标保证金</w:t>
      </w:r>
      <w:r>
        <w:rPr>
          <w:rFonts w:hint="eastAsia" w:ascii="宋体" w:hAnsi="宋体" w:eastAsia="宋体" w:cs="宋体"/>
          <w:highlight w:val="yellow"/>
          <w:lang w:val="en-US" w:eastAsia="zh-CN"/>
        </w:rPr>
        <w:t>5</w:t>
      </w:r>
      <w:r>
        <w:rPr>
          <w:rFonts w:hint="eastAsia" w:ascii="宋体" w:hAnsi="宋体" w:eastAsia="宋体" w:cs="宋体"/>
          <w:highlight w:val="yellow"/>
        </w:rPr>
        <w:t>000元（</w:t>
      </w:r>
      <w:r>
        <w:rPr>
          <w:rFonts w:hint="eastAsia" w:ascii="宋体" w:hAnsi="宋体" w:eastAsia="宋体" w:cs="宋体"/>
          <w:highlight w:val="yellow"/>
          <w:lang w:val="en-US" w:eastAsia="zh-CN"/>
        </w:rPr>
        <w:t>人民币</w:t>
      </w:r>
      <w:r>
        <w:rPr>
          <w:rFonts w:hint="eastAsia" w:ascii="宋体" w:hAnsi="宋体" w:eastAsia="宋体" w:cs="宋体"/>
          <w:highlight w:val="yellow"/>
        </w:rPr>
        <w:t>大写：</w:t>
      </w:r>
      <w:r>
        <w:rPr>
          <w:rFonts w:hint="eastAsia" w:ascii="宋体" w:hAnsi="宋体" w:eastAsia="宋体" w:cs="宋体"/>
          <w:highlight w:val="yellow"/>
          <w:lang w:val="en-US" w:eastAsia="zh-CN"/>
        </w:rPr>
        <w:t>伍仟</w:t>
      </w:r>
      <w:r>
        <w:rPr>
          <w:rFonts w:hint="eastAsia" w:ascii="宋体" w:hAnsi="宋体" w:eastAsia="宋体" w:cs="宋体"/>
          <w:highlight w:val="yellow"/>
        </w:rPr>
        <w:t>元整）</w:t>
      </w:r>
      <w:r>
        <w:rPr>
          <w:rFonts w:hint="eastAsia" w:ascii="宋体" w:hAnsi="宋体" w:eastAsia="宋体" w:cs="宋体"/>
        </w:rPr>
        <w:t xml:space="preserve">。本次投标结束后，请将投标保证金退回我公司以下账号。 </w:t>
      </w:r>
    </w:p>
    <w:p w14:paraId="2C959106">
      <w:pPr>
        <w:pStyle w:val="114"/>
        <w:rPr>
          <w:rFonts w:hint="eastAsia" w:ascii="宋体" w:hAnsi="宋体" w:eastAsia="宋体" w:cs="宋体"/>
        </w:rPr>
      </w:pPr>
    </w:p>
    <w:p w14:paraId="139FA21D">
      <w:pPr>
        <w:pStyle w:val="114"/>
        <w:rPr>
          <w:rFonts w:hint="eastAsia" w:ascii="宋体" w:hAnsi="宋体" w:eastAsia="宋体" w:cs="宋体"/>
        </w:rPr>
      </w:pPr>
    </w:p>
    <w:p w14:paraId="21873461">
      <w:pPr>
        <w:pStyle w:val="114"/>
        <w:rPr>
          <w:rFonts w:hint="eastAsia" w:ascii="宋体" w:hAnsi="宋体" w:eastAsia="宋体" w:cs="宋体"/>
        </w:rPr>
      </w:pPr>
    </w:p>
    <w:p w14:paraId="213F70BF">
      <w:pPr>
        <w:pStyle w:val="114"/>
        <w:rPr>
          <w:rFonts w:hint="eastAsia" w:ascii="宋体" w:hAnsi="宋体" w:eastAsia="宋体" w:cs="宋体"/>
        </w:rPr>
      </w:pPr>
    </w:p>
    <w:p w14:paraId="41FBDE51">
      <w:pPr>
        <w:pStyle w:val="114"/>
        <w:rPr>
          <w:rFonts w:hint="eastAsia" w:ascii="宋体" w:hAnsi="宋体" w:eastAsia="宋体" w:cs="宋体"/>
        </w:rPr>
      </w:pPr>
      <w:r>
        <w:rPr>
          <w:rFonts w:hint="eastAsia" w:ascii="宋体" w:hAnsi="宋体" w:eastAsia="宋体" w:cs="宋体"/>
        </w:rPr>
        <w:t xml:space="preserve">公司名称：    </w:t>
      </w:r>
    </w:p>
    <w:p w14:paraId="5517AF4A">
      <w:pPr>
        <w:pStyle w:val="114"/>
        <w:rPr>
          <w:rFonts w:hint="eastAsia" w:ascii="宋体" w:hAnsi="宋体" w:eastAsia="宋体" w:cs="宋体"/>
        </w:rPr>
      </w:pPr>
      <w:r>
        <w:rPr>
          <w:rFonts w:hint="eastAsia" w:ascii="宋体" w:hAnsi="宋体" w:eastAsia="宋体" w:cs="宋体"/>
        </w:rPr>
        <w:t xml:space="preserve">纳税人识别号： </w:t>
      </w:r>
    </w:p>
    <w:p w14:paraId="3CB85C80">
      <w:pPr>
        <w:pStyle w:val="114"/>
        <w:rPr>
          <w:rFonts w:hint="eastAsia" w:ascii="宋体" w:hAnsi="宋体" w:eastAsia="宋体" w:cs="宋体"/>
        </w:rPr>
      </w:pPr>
      <w:r>
        <w:rPr>
          <w:rFonts w:hint="eastAsia" w:ascii="宋体" w:hAnsi="宋体" w:eastAsia="宋体" w:cs="宋体"/>
        </w:rPr>
        <w:t xml:space="preserve">地址：      </w:t>
      </w:r>
    </w:p>
    <w:p w14:paraId="6C68509C">
      <w:pPr>
        <w:pStyle w:val="114"/>
        <w:rPr>
          <w:rFonts w:hint="eastAsia" w:ascii="宋体" w:hAnsi="宋体" w:eastAsia="宋体" w:cs="宋体"/>
        </w:rPr>
      </w:pPr>
      <w:r>
        <w:rPr>
          <w:rFonts w:hint="eastAsia" w:ascii="宋体" w:hAnsi="宋体" w:eastAsia="宋体" w:cs="宋体"/>
        </w:rPr>
        <w:t xml:space="preserve">开户行：    </w:t>
      </w:r>
    </w:p>
    <w:p w14:paraId="64B03CA1">
      <w:pPr>
        <w:pStyle w:val="114"/>
        <w:rPr>
          <w:rFonts w:hint="eastAsia" w:ascii="宋体" w:hAnsi="宋体" w:eastAsia="宋体" w:cs="宋体"/>
        </w:rPr>
      </w:pPr>
      <w:r>
        <w:rPr>
          <w:rFonts w:hint="eastAsia" w:ascii="宋体" w:hAnsi="宋体" w:eastAsia="宋体" w:cs="宋体"/>
        </w:rPr>
        <w:t xml:space="preserve">银行帐号：    </w:t>
      </w:r>
    </w:p>
    <w:p w14:paraId="06DEEF52">
      <w:pPr>
        <w:pStyle w:val="114"/>
        <w:rPr>
          <w:rFonts w:hint="eastAsia" w:ascii="宋体" w:hAnsi="宋体" w:eastAsia="宋体" w:cs="宋体"/>
        </w:rPr>
      </w:pPr>
      <w:r>
        <w:rPr>
          <w:rFonts w:hint="eastAsia" w:ascii="宋体" w:hAnsi="宋体" w:eastAsia="宋体" w:cs="宋体"/>
        </w:rPr>
        <w:t>银行行号：</w:t>
      </w:r>
    </w:p>
    <w:p w14:paraId="4D17BF99">
      <w:pPr>
        <w:pStyle w:val="114"/>
        <w:rPr>
          <w:rFonts w:hint="eastAsia" w:ascii="宋体" w:hAnsi="宋体" w:eastAsia="宋体" w:cs="宋体"/>
        </w:rPr>
      </w:pPr>
    </w:p>
    <w:p w14:paraId="29B43F92">
      <w:pPr>
        <w:pStyle w:val="114"/>
        <w:rPr>
          <w:rFonts w:hint="eastAsia" w:ascii="宋体" w:hAnsi="宋体" w:eastAsia="宋体" w:cs="宋体"/>
        </w:rPr>
      </w:pPr>
    </w:p>
    <w:p w14:paraId="0C3D6B1E">
      <w:pPr>
        <w:pStyle w:val="114"/>
        <w:rPr>
          <w:rFonts w:hint="eastAsia" w:ascii="宋体" w:hAnsi="宋体" w:eastAsia="宋体" w:cs="宋体"/>
        </w:rPr>
      </w:pPr>
      <w:r>
        <w:rPr>
          <w:rFonts w:hint="eastAsia" w:ascii="宋体" w:hAnsi="宋体" w:eastAsia="宋体" w:cs="宋体"/>
        </w:rPr>
        <w:t xml:space="preserve">特此说明！    </w:t>
      </w:r>
    </w:p>
    <w:p w14:paraId="4DE37DE6">
      <w:pPr>
        <w:pStyle w:val="114"/>
        <w:rPr>
          <w:rFonts w:hint="eastAsia" w:ascii="宋体" w:hAnsi="宋体" w:eastAsia="宋体" w:cs="宋体"/>
        </w:rPr>
      </w:pPr>
      <w:r>
        <w:rPr>
          <w:rFonts w:hint="eastAsia" w:ascii="宋体" w:hAnsi="宋体" w:eastAsia="宋体" w:cs="宋体"/>
        </w:rPr>
        <w:t xml:space="preserve"> </w:t>
      </w:r>
    </w:p>
    <w:p w14:paraId="32C47A37">
      <w:pPr>
        <w:pStyle w:val="114"/>
        <w:rPr>
          <w:rFonts w:hint="eastAsia" w:ascii="宋体" w:hAnsi="宋体" w:eastAsia="宋体" w:cs="宋体"/>
        </w:rPr>
      </w:pPr>
    </w:p>
    <w:p w14:paraId="27E27906">
      <w:pPr>
        <w:pStyle w:val="114"/>
        <w:rPr>
          <w:rFonts w:hint="eastAsia" w:ascii="宋体" w:hAnsi="宋体" w:eastAsia="宋体" w:cs="宋体"/>
        </w:rPr>
      </w:pPr>
    </w:p>
    <w:p w14:paraId="200F723D">
      <w:pPr>
        <w:pStyle w:val="114"/>
        <w:ind w:right="1920"/>
        <w:jc w:val="center"/>
        <w:rPr>
          <w:rFonts w:hint="default" w:ascii="宋体" w:hAnsi="宋体" w:eastAsia="宋体" w:cs="宋体"/>
          <w:color w:val="auto"/>
          <w:highlight w:val="none"/>
          <w:u w:val="none"/>
          <w:lang w:val="en-US" w:eastAsia="zh-CN"/>
        </w:rPr>
      </w:pPr>
      <w:r>
        <w:rPr>
          <w:rFonts w:hint="eastAsia" w:ascii="宋体" w:hAnsi="宋体" w:eastAsia="宋体" w:cs="宋体"/>
        </w:rPr>
        <w:t xml:space="preserve">                     </w:t>
      </w:r>
      <w:r>
        <w:rPr>
          <w:rFonts w:hint="eastAsia" w:ascii="宋体" w:hAnsi="宋体" w:eastAsia="宋体" w:cs="宋体"/>
          <w:lang w:val="en-US" w:eastAsia="zh-CN"/>
        </w:rPr>
        <w:t>申请</w:t>
      </w:r>
      <w:r>
        <w:rPr>
          <w:rFonts w:hint="eastAsia" w:ascii="宋体" w:hAnsi="宋体" w:eastAsia="宋体" w:cs="宋体"/>
        </w:rPr>
        <w:t>人</w:t>
      </w:r>
      <w:r>
        <w:rPr>
          <w:rFonts w:hint="eastAsia" w:ascii="宋体" w:hAnsi="宋体" w:eastAsia="宋体" w:cs="宋体"/>
          <w:lang w:eastAsia="zh-CN"/>
        </w:rPr>
        <w:t>（</w:t>
      </w:r>
      <w:r>
        <w:rPr>
          <w:rFonts w:hint="eastAsia" w:ascii="宋体" w:hAnsi="宋体" w:eastAsia="宋体" w:cs="宋体"/>
          <w:lang w:val="en-US" w:eastAsia="zh-CN"/>
        </w:rPr>
        <w:t>投标人全称）</w:t>
      </w:r>
      <w:r>
        <w:rPr>
          <w:rFonts w:hint="eastAsia" w:ascii="宋体" w:hAnsi="宋体" w:eastAsia="宋体" w:cs="宋体"/>
        </w:rPr>
        <w:t>：</w:t>
      </w:r>
      <w:r>
        <w:rPr>
          <w:rFonts w:hint="eastAsia" w:ascii="宋体" w:hAnsi="宋体" w:eastAsia="宋体" w:cs="宋体"/>
          <w:sz w:val="24"/>
          <w:u w:val="single"/>
          <w:lang w:val="en-US" w:eastAsia="zh-CN"/>
        </w:rPr>
        <w:t xml:space="preserve">                          </w:t>
      </w:r>
      <w:r>
        <w:rPr>
          <w:rFonts w:hint="eastAsia" w:ascii="宋体" w:hAnsi="宋体" w:eastAsia="宋体" w:cs="宋体"/>
          <w:color w:val="auto"/>
          <w:highlight w:val="none"/>
          <w:u w:val="single"/>
          <w:lang w:val="en-US" w:eastAsia="zh-CN"/>
        </w:rPr>
        <w:t xml:space="preserve"> </w:t>
      </w:r>
      <w:r>
        <w:rPr>
          <w:rFonts w:hint="eastAsia" w:ascii="宋体" w:hAnsi="宋体" w:eastAsia="宋体" w:cs="宋体"/>
          <w:color w:val="auto"/>
          <w:highlight w:val="none"/>
          <w:u w:val="none"/>
          <w:lang w:val="en-US" w:eastAsia="zh-CN"/>
        </w:rPr>
        <w:t xml:space="preserve">                   </w:t>
      </w:r>
    </w:p>
    <w:p w14:paraId="683815DC">
      <w:pPr>
        <w:pStyle w:val="114"/>
        <w:ind w:right="1920"/>
        <w:jc w:val="center"/>
        <w:rPr>
          <w:rFonts w:hint="eastAsia" w:ascii="宋体" w:hAnsi="宋体" w:eastAsia="宋体" w:cs="宋体"/>
          <w:u w:val="none"/>
        </w:rPr>
      </w:pPr>
    </w:p>
    <w:p w14:paraId="479B0FFD">
      <w:pPr>
        <w:pStyle w:val="114"/>
        <w:ind w:right="960"/>
        <w:jc w:val="center"/>
        <w:rPr>
          <w:rFonts w:hint="eastAsia" w:ascii="宋体" w:hAnsi="宋体" w:eastAsia="宋体" w:cs="宋体"/>
        </w:rPr>
      </w:pPr>
      <w:r>
        <w:rPr>
          <w:rFonts w:hint="eastAsia" w:ascii="宋体" w:hAnsi="宋体" w:eastAsia="宋体" w:cs="宋体"/>
          <w:u w:val="none"/>
          <w:lang w:val="en-US" w:eastAsia="zh-CN"/>
        </w:rPr>
        <w:t xml:space="preserve">                          </w:t>
      </w:r>
      <w:r>
        <w:rPr>
          <w:rFonts w:hint="eastAsia" w:ascii="宋体" w:hAnsi="宋体" w:eastAsia="宋体" w:cs="宋体"/>
          <w:u w:val="none"/>
        </w:rPr>
        <w:t xml:space="preserve"> </w:t>
      </w:r>
      <w:r>
        <w:rPr>
          <w:rFonts w:hint="eastAsia" w:ascii="宋体" w:hAnsi="宋体" w:eastAsia="宋体" w:cs="宋体"/>
          <w:u w:val="none"/>
          <w:lang w:val="en-US" w:eastAsia="zh-CN"/>
        </w:rPr>
        <w:t xml:space="preserve"> </w:t>
      </w:r>
      <w:r>
        <w:rPr>
          <w:rFonts w:hint="eastAsia" w:ascii="宋体" w:hAnsi="宋体" w:eastAsia="宋体" w:cs="宋体"/>
          <w:u w:val="single"/>
          <w:lang w:val="en-US" w:eastAsia="zh-CN"/>
        </w:rPr>
        <w:t>2025</w:t>
      </w:r>
      <w:r>
        <w:rPr>
          <w:rFonts w:hint="eastAsia" w:ascii="宋体" w:hAnsi="宋体" w:eastAsia="宋体" w:cs="宋体"/>
        </w:rPr>
        <w:t xml:space="preserve">年 </w:t>
      </w:r>
      <w:r>
        <w:rPr>
          <w:rFonts w:hint="eastAsia" w:ascii="宋体" w:hAnsi="宋体" w:eastAsia="宋体" w:cs="宋体"/>
          <w:u w:val="single"/>
        </w:rPr>
        <w:t xml:space="preserve"> </w:t>
      </w:r>
      <w:r>
        <w:rPr>
          <w:rFonts w:hint="eastAsia" w:ascii="宋体" w:hAnsi="宋体" w:eastAsia="宋体" w:cs="宋体"/>
          <w:u w:val="single"/>
          <w:lang w:val="en-US" w:eastAsia="zh-CN"/>
        </w:rPr>
        <w:t xml:space="preserve"> </w:t>
      </w:r>
      <w:r>
        <w:rPr>
          <w:rFonts w:hint="eastAsia" w:ascii="宋体" w:hAnsi="宋体" w:eastAsia="宋体" w:cs="宋体"/>
          <w:u w:val="single"/>
        </w:rPr>
        <w:t xml:space="preserve">  </w:t>
      </w:r>
      <w:r>
        <w:rPr>
          <w:rFonts w:hint="eastAsia" w:ascii="宋体" w:hAnsi="宋体" w:eastAsia="宋体" w:cs="宋体"/>
        </w:rPr>
        <w:t>月</w:t>
      </w:r>
      <w:r>
        <w:rPr>
          <w:rFonts w:hint="eastAsia" w:ascii="宋体" w:hAnsi="宋体" w:eastAsia="宋体" w:cs="宋体"/>
          <w:u w:val="single"/>
        </w:rPr>
        <w:t xml:space="preserve"> </w:t>
      </w:r>
      <w:r>
        <w:rPr>
          <w:rFonts w:hint="eastAsia" w:ascii="宋体" w:hAnsi="宋体" w:eastAsia="宋体" w:cs="宋体"/>
          <w:u w:val="single"/>
          <w:lang w:val="en-US" w:eastAsia="zh-CN"/>
        </w:rPr>
        <w:t xml:space="preserve"> </w:t>
      </w:r>
      <w:r>
        <w:rPr>
          <w:rFonts w:hint="eastAsia" w:ascii="宋体" w:hAnsi="宋体" w:eastAsia="宋体" w:cs="宋体"/>
          <w:u w:val="single"/>
        </w:rPr>
        <w:t xml:space="preserve">   </w:t>
      </w:r>
      <w:r>
        <w:rPr>
          <w:rFonts w:hint="eastAsia" w:ascii="宋体" w:hAnsi="宋体" w:eastAsia="宋体" w:cs="宋体"/>
        </w:rPr>
        <w:t>日</w:t>
      </w:r>
    </w:p>
    <w:p w14:paraId="2A983E45">
      <w:pPr>
        <w:spacing w:line="360" w:lineRule="auto"/>
        <w:outlineLvl w:val="1"/>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法定代表人身份证明书</w:t>
      </w:r>
    </w:p>
    <w:p w14:paraId="60A49555">
      <w:pPr>
        <w:snapToGrid w:val="0"/>
        <w:ind w:firstLine="482"/>
        <w:jc w:val="left"/>
        <w:rPr>
          <w:rFonts w:hint="eastAsia" w:asciiTheme="minorEastAsia" w:hAnsiTheme="minorEastAsia" w:eastAsiaTheme="minorEastAsia" w:cstheme="minorEastAsia"/>
          <w:b/>
          <w:sz w:val="24"/>
          <w:szCs w:val="24"/>
        </w:rPr>
      </w:pPr>
    </w:p>
    <w:p w14:paraId="7B56C183">
      <w:pPr>
        <w:snapToGrid w:val="0"/>
        <w:ind w:firstLine="723"/>
        <w:jc w:val="center"/>
        <w:rPr>
          <w:rFonts w:hint="eastAsia" w:asciiTheme="minorEastAsia" w:hAnsiTheme="minorEastAsia" w:eastAsiaTheme="minorEastAsia" w:cstheme="minorEastAsia"/>
          <w:b/>
          <w:sz w:val="36"/>
          <w:szCs w:val="36"/>
        </w:rPr>
      </w:pPr>
      <w:r>
        <w:rPr>
          <w:rFonts w:hint="eastAsia" w:asciiTheme="minorEastAsia" w:hAnsiTheme="minorEastAsia" w:eastAsiaTheme="minorEastAsia" w:cstheme="minorEastAsia"/>
          <w:b/>
          <w:sz w:val="36"/>
          <w:szCs w:val="36"/>
        </w:rPr>
        <w:t>法定代表人身份证明书</w:t>
      </w:r>
    </w:p>
    <w:p w14:paraId="1D93328E">
      <w:pPr>
        <w:snapToGrid w:val="0"/>
        <w:ind w:firstLine="723"/>
        <w:jc w:val="center"/>
        <w:rPr>
          <w:rFonts w:hint="eastAsia" w:asciiTheme="minorEastAsia" w:hAnsiTheme="minorEastAsia" w:eastAsiaTheme="minorEastAsia" w:cstheme="minorEastAsia"/>
          <w:b/>
          <w:sz w:val="36"/>
          <w:szCs w:val="36"/>
        </w:rPr>
      </w:pPr>
    </w:p>
    <w:p w14:paraId="044CC42F">
      <w:pPr>
        <w:ind w:firstLine="720"/>
        <w:jc w:val="left"/>
        <w:rPr>
          <w:rFonts w:hint="eastAsia" w:asciiTheme="minorEastAsia" w:hAnsiTheme="minorEastAsia" w:eastAsiaTheme="minorEastAsia" w:cstheme="minorEastAsia"/>
          <w:sz w:val="36"/>
          <w:szCs w:val="36"/>
        </w:rPr>
      </w:pPr>
      <w:r>
        <w:rPr>
          <w:rFonts w:hint="eastAsia" w:asciiTheme="minorEastAsia" w:hAnsiTheme="minorEastAsia" w:eastAsiaTheme="minorEastAsia" w:cstheme="minorEastAsia"/>
          <w:sz w:val="36"/>
          <w:szCs w:val="36"/>
        </w:rPr>
        <w:t xml:space="preserve">     </w:t>
      </w:r>
    </w:p>
    <w:p w14:paraId="639F713C">
      <w:pPr>
        <w:ind w:firstLine="560"/>
        <w:jc w:val="left"/>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u w:val="single"/>
        </w:rPr>
        <w:t xml:space="preserve">         </w:t>
      </w:r>
      <w:r>
        <w:rPr>
          <w:rFonts w:hint="eastAsia" w:asciiTheme="minorEastAsia" w:hAnsiTheme="minorEastAsia" w:eastAsiaTheme="minorEastAsia" w:cstheme="minorEastAsia"/>
          <w:sz w:val="28"/>
          <w:szCs w:val="28"/>
        </w:rPr>
        <w:t>同志，在我单位担任</w:t>
      </w:r>
      <w:r>
        <w:rPr>
          <w:rFonts w:hint="eastAsia" w:asciiTheme="minorEastAsia" w:hAnsiTheme="minorEastAsia" w:eastAsiaTheme="minorEastAsia" w:cstheme="minorEastAsia"/>
          <w:sz w:val="28"/>
          <w:szCs w:val="28"/>
          <w:u w:val="single"/>
        </w:rPr>
        <w:t xml:space="preserve">               </w:t>
      </w:r>
      <w:r>
        <w:rPr>
          <w:rFonts w:hint="eastAsia" w:asciiTheme="minorEastAsia" w:hAnsiTheme="minorEastAsia" w:eastAsiaTheme="minorEastAsia" w:cstheme="minorEastAsia"/>
          <w:sz w:val="28"/>
          <w:szCs w:val="28"/>
        </w:rPr>
        <w:t>职务，特此证明。</w:t>
      </w:r>
    </w:p>
    <w:p w14:paraId="7C403B2F">
      <w:pPr>
        <w:ind w:firstLine="560"/>
        <w:jc w:val="left"/>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p>
    <w:p w14:paraId="606540BC">
      <w:pPr>
        <w:ind w:firstLine="560"/>
        <w:jc w:val="left"/>
        <w:rPr>
          <w:rFonts w:hint="eastAsia" w:asciiTheme="minorEastAsia" w:hAnsiTheme="minorEastAsia" w:eastAsiaTheme="minorEastAsia" w:cstheme="minorEastAsia"/>
          <w:sz w:val="28"/>
          <w:szCs w:val="28"/>
        </w:rPr>
      </w:pPr>
    </w:p>
    <w:p w14:paraId="4C901F5B">
      <w:pPr>
        <w:ind w:firstLine="560"/>
        <w:jc w:val="left"/>
        <w:rPr>
          <w:rFonts w:hint="eastAsia" w:asciiTheme="minorEastAsia" w:hAnsiTheme="minorEastAsia" w:eastAsiaTheme="minorEastAsia" w:cstheme="minorEastAsia"/>
          <w:sz w:val="28"/>
          <w:szCs w:val="28"/>
        </w:rPr>
      </w:pPr>
    </w:p>
    <w:p w14:paraId="5839517C">
      <w:pPr>
        <w:ind w:firstLine="560"/>
        <w:jc w:val="left"/>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法定代表人身份证复印件粘贴如下：</w:t>
      </w:r>
    </w:p>
    <w:p w14:paraId="2BF93270">
      <w:pPr>
        <w:ind w:firstLine="560"/>
        <w:jc w:val="left"/>
        <w:rPr>
          <w:rFonts w:hint="eastAsia" w:asciiTheme="minorEastAsia" w:hAnsiTheme="minorEastAsia" w:eastAsiaTheme="minorEastAsia" w:cstheme="minorEastAsia"/>
          <w:sz w:val="28"/>
          <w:szCs w:val="28"/>
        </w:rPr>
      </w:pPr>
    </w:p>
    <w:p w14:paraId="198384A0">
      <w:pPr>
        <w:ind w:firstLine="560"/>
        <w:jc w:val="left"/>
        <w:rPr>
          <w:rFonts w:hint="eastAsia" w:asciiTheme="minorEastAsia" w:hAnsiTheme="minorEastAsia" w:eastAsiaTheme="minorEastAsia" w:cstheme="minorEastAsia"/>
          <w:sz w:val="28"/>
          <w:szCs w:val="28"/>
        </w:rPr>
      </w:pPr>
    </w:p>
    <w:p w14:paraId="4D371A0B">
      <w:pPr>
        <w:ind w:firstLine="560"/>
        <w:jc w:val="left"/>
        <w:rPr>
          <w:rFonts w:hint="eastAsia" w:asciiTheme="minorEastAsia" w:hAnsiTheme="minorEastAsia" w:eastAsiaTheme="minorEastAsia" w:cstheme="minorEastAsia"/>
          <w:sz w:val="28"/>
          <w:szCs w:val="28"/>
        </w:rPr>
      </w:pPr>
    </w:p>
    <w:p w14:paraId="154CB85B">
      <w:pPr>
        <w:ind w:firstLine="560"/>
        <w:jc w:val="left"/>
        <w:rPr>
          <w:rFonts w:hint="eastAsia" w:asciiTheme="minorEastAsia" w:hAnsiTheme="minorEastAsia" w:eastAsiaTheme="minorEastAsia" w:cstheme="minorEastAsia"/>
          <w:sz w:val="28"/>
          <w:szCs w:val="28"/>
        </w:rPr>
      </w:pPr>
    </w:p>
    <w:p w14:paraId="245E77AB">
      <w:pPr>
        <w:ind w:firstLine="560"/>
        <w:jc w:val="left"/>
        <w:rPr>
          <w:rFonts w:hint="eastAsia" w:asciiTheme="minorEastAsia" w:hAnsiTheme="minorEastAsia" w:eastAsiaTheme="minorEastAsia" w:cstheme="minorEastAsia"/>
          <w:sz w:val="28"/>
          <w:szCs w:val="28"/>
        </w:rPr>
      </w:pPr>
    </w:p>
    <w:p w14:paraId="19076EB8">
      <w:pPr>
        <w:ind w:firstLine="560"/>
        <w:jc w:val="left"/>
        <w:rPr>
          <w:rFonts w:hint="eastAsia" w:asciiTheme="minorEastAsia" w:hAnsiTheme="minorEastAsia" w:eastAsiaTheme="minorEastAsia" w:cstheme="minorEastAsia"/>
          <w:sz w:val="28"/>
          <w:szCs w:val="28"/>
        </w:rPr>
      </w:pPr>
    </w:p>
    <w:p w14:paraId="753DBB18">
      <w:pPr>
        <w:ind w:firstLine="560"/>
        <w:jc w:val="left"/>
        <w:rPr>
          <w:rFonts w:hint="eastAsia" w:asciiTheme="minorEastAsia" w:hAnsiTheme="minorEastAsia" w:eastAsiaTheme="minorEastAsia" w:cstheme="minorEastAsia"/>
          <w:sz w:val="28"/>
          <w:szCs w:val="28"/>
        </w:rPr>
      </w:pPr>
    </w:p>
    <w:p w14:paraId="67E7E3A3">
      <w:pPr>
        <w:ind w:firstLine="560"/>
        <w:jc w:val="left"/>
        <w:rPr>
          <w:rFonts w:hint="eastAsia" w:asciiTheme="minorEastAsia" w:hAnsiTheme="minorEastAsia" w:eastAsiaTheme="minorEastAsia" w:cstheme="minorEastAsia"/>
          <w:sz w:val="28"/>
          <w:szCs w:val="28"/>
        </w:rPr>
      </w:pPr>
    </w:p>
    <w:p w14:paraId="20D11AAC">
      <w:pPr>
        <w:spacing w:line="360" w:lineRule="exact"/>
        <w:ind w:firstLine="560"/>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投标单位（盖章）：                       </w:t>
      </w:r>
    </w:p>
    <w:p w14:paraId="6BBE0BAF">
      <w:pPr>
        <w:spacing w:line="360" w:lineRule="exact"/>
        <w:ind w:firstLine="560"/>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p>
    <w:p w14:paraId="7A538753">
      <w:pPr>
        <w:spacing w:line="360" w:lineRule="exact"/>
        <w:ind w:firstLine="560"/>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法定代表人（签字）：                          </w:t>
      </w:r>
    </w:p>
    <w:p w14:paraId="353EADED">
      <w:pPr>
        <w:spacing w:line="360" w:lineRule="exact"/>
        <w:ind w:firstLine="560"/>
        <w:rPr>
          <w:rFonts w:hint="eastAsia" w:asciiTheme="minorEastAsia" w:hAnsiTheme="minorEastAsia" w:eastAsiaTheme="minorEastAsia" w:cstheme="minorEastAsia"/>
          <w:sz w:val="28"/>
          <w:szCs w:val="28"/>
        </w:rPr>
      </w:pPr>
    </w:p>
    <w:p w14:paraId="6E34D6FA">
      <w:pPr>
        <w:spacing w:line="360" w:lineRule="exact"/>
        <w:ind w:firstLine="560"/>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日期： </w:t>
      </w:r>
      <w:r>
        <w:rPr>
          <w:rFonts w:hint="eastAsia" w:asciiTheme="minorEastAsia" w:hAnsiTheme="minorEastAsia" w:eastAsiaTheme="minorEastAsia" w:cstheme="minorEastAsia"/>
          <w:sz w:val="28"/>
          <w:szCs w:val="28"/>
          <w:lang w:val="en-US" w:eastAsia="zh-CN"/>
        </w:rPr>
        <w:t>2025</w:t>
      </w:r>
      <w:r>
        <w:rPr>
          <w:rFonts w:hint="eastAsia" w:asciiTheme="minorEastAsia" w:hAnsiTheme="minorEastAsia" w:eastAsiaTheme="minorEastAsia" w:cstheme="minorEastAsia"/>
          <w:sz w:val="28"/>
          <w:szCs w:val="28"/>
        </w:rPr>
        <w:t>年  月  日</w:t>
      </w:r>
    </w:p>
    <w:p w14:paraId="55393A21">
      <w:pPr>
        <w:ind w:firstLine="562"/>
        <w:jc w:val="left"/>
        <w:rPr>
          <w:rFonts w:hint="eastAsia" w:asciiTheme="minorEastAsia" w:hAnsiTheme="minorEastAsia" w:eastAsiaTheme="minorEastAsia" w:cstheme="minorEastAsia"/>
          <w:b/>
          <w:sz w:val="28"/>
          <w:szCs w:val="28"/>
        </w:rPr>
      </w:pPr>
    </w:p>
    <w:p w14:paraId="07F5AD6F">
      <w:pPr>
        <w:rPr>
          <w:rFonts w:hint="eastAsia"/>
        </w:rPr>
      </w:pPr>
    </w:p>
    <w:p w14:paraId="6C0ADA58">
      <w:pPr>
        <w:spacing w:before="240" w:beforeLines="100" w:after="240" w:afterLines="100" w:line="360" w:lineRule="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b/>
          <w:sz w:val="24"/>
          <w:szCs w:val="24"/>
        </w:rPr>
        <w:t xml:space="preserve"> 法定代表人授权委托书</w:t>
      </w:r>
    </w:p>
    <w:p w14:paraId="0ADAEB73">
      <w:pPr>
        <w:snapToGrid w:val="0"/>
        <w:ind w:firstLine="723"/>
        <w:jc w:val="center"/>
        <w:rPr>
          <w:rFonts w:hint="eastAsia" w:asciiTheme="minorEastAsia" w:hAnsiTheme="minorEastAsia" w:eastAsiaTheme="minorEastAsia" w:cstheme="minorEastAsia"/>
          <w:b/>
          <w:sz w:val="36"/>
          <w:szCs w:val="36"/>
        </w:rPr>
      </w:pPr>
      <w:r>
        <w:rPr>
          <w:rFonts w:hint="eastAsia" w:asciiTheme="minorEastAsia" w:hAnsiTheme="minorEastAsia" w:eastAsiaTheme="minorEastAsia" w:cstheme="minorEastAsia"/>
          <w:b/>
          <w:sz w:val="36"/>
          <w:szCs w:val="36"/>
        </w:rPr>
        <w:t>法定代表人授权委托书</w:t>
      </w:r>
    </w:p>
    <w:p w14:paraId="0AE74030">
      <w:pPr>
        <w:pStyle w:val="112"/>
        <w:ind w:firstLine="643"/>
        <w:jc w:val="center"/>
        <w:rPr>
          <w:rFonts w:hint="eastAsia" w:asciiTheme="minorEastAsia" w:hAnsiTheme="minorEastAsia" w:eastAsiaTheme="minorEastAsia" w:cstheme="minorEastAsia"/>
          <w:b/>
          <w:sz w:val="32"/>
        </w:rPr>
      </w:pPr>
    </w:p>
    <w:p w14:paraId="330629D6">
      <w:pPr>
        <w:pStyle w:val="112"/>
        <w:adjustRightInd w:val="0"/>
        <w:snapToGrid w:val="0"/>
        <w:ind w:firstLine="0" w:firstLineChars="0"/>
        <w:rPr>
          <w:rFonts w:hint="eastAsia" w:asciiTheme="minorEastAsia" w:hAnsiTheme="minorEastAsia" w:eastAsiaTheme="minorEastAsia" w:cstheme="minorEastAsia"/>
          <w:szCs w:val="24"/>
        </w:rPr>
      </w:pPr>
      <w:r>
        <w:rPr>
          <w:rFonts w:hint="eastAsia" w:asciiTheme="minorEastAsia" w:hAnsiTheme="minorEastAsia" w:eastAsiaTheme="minorEastAsia" w:cstheme="minorEastAsia"/>
          <w:szCs w:val="24"/>
          <w:u w:val="single"/>
        </w:rPr>
        <w:t>重汽（重庆）轻型汽车有限公司</w:t>
      </w:r>
      <w:r>
        <w:rPr>
          <w:rFonts w:hint="eastAsia" w:asciiTheme="minorEastAsia" w:hAnsiTheme="minorEastAsia" w:eastAsiaTheme="minorEastAsia" w:cstheme="minorEastAsia"/>
          <w:szCs w:val="24"/>
        </w:rPr>
        <w:t>（招标单位全称）：</w:t>
      </w:r>
    </w:p>
    <w:p w14:paraId="3B220F5F">
      <w:pPr>
        <w:pStyle w:val="112"/>
        <w:adjustRightInd w:val="0"/>
        <w:snapToGrid w:val="0"/>
        <w:ind w:firstLine="0" w:firstLineChars="0"/>
        <w:rPr>
          <w:rFonts w:hint="eastAsia" w:asciiTheme="minorEastAsia" w:hAnsiTheme="minorEastAsia" w:eastAsiaTheme="minorEastAsia" w:cstheme="minorEastAsia"/>
          <w:b/>
          <w:szCs w:val="24"/>
        </w:rPr>
      </w:pPr>
    </w:p>
    <w:p w14:paraId="1517D43E">
      <w:pPr>
        <w:adjustRightInd w:val="0"/>
        <w:snapToGrid w:val="0"/>
        <w:spacing w:line="360" w:lineRule="auto"/>
        <w:ind w:firstLine="628" w:firstLineChars="262"/>
        <w:rPr>
          <w:rFonts w:hint="eastAsia" w:asciiTheme="minorEastAsia" w:hAnsiTheme="minorEastAsia" w:eastAsiaTheme="minorEastAsia" w:cstheme="minorEastAsia"/>
          <w:sz w:val="24"/>
          <w:u w:val="single"/>
        </w:rPr>
      </w:pPr>
      <w:r>
        <w:rPr>
          <w:rFonts w:hint="eastAsia" w:asciiTheme="minorEastAsia" w:hAnsiTheme="minorEastAsia" w:eastAsiaTheme="minorEastAsia" w:cstheme="minorEastAsia"/>
          <w:sz w:val="24"/>
          <w:u w:val="single"/>
        </w:rPr>
        <w:t xml:space="preserve">                  </w:t>
      </w:r>
      <w:r>
        <w:rPr>
          <w:rFonts w:hint="eastAsia" w:asciiTheme="minorEastAsia" w:hAnsiTheme="minorEastAsia" w:eastAsiaTheme="minorEastAsia" w:cstheme="minorEastAsia"/>
          <w:sz w:val="24"/>
        </w:rPr>
        <w:t>（投标单位全称）法人代表</w:t>
      </w:r>
      <w:r>
        <w:rPr>
          <w:rFonts w:hint="eastAsia" w:asciiTheme="minorEastAsia" w:hAnsiTheme="minorEastAsia" w:eastAsiaTheme="minorEastAsia" w:cstheme="minorEastAsia"/>
          <w:sz w:val="24"/>
          <w:u w:val="single"/>
        </w:rPr>
        <w:t xml:space="preserve">          </w:t>
      </w:r>
      <w:r>
        <w:rPr>
          <w:rFonts w:hint="eastAsia" w:asciiTheme="minorEastAsia" w:hAnsiTheme="minorEastAsia" w:eastAsiaTheme="minorEastAsia" w:cstheme="minorEastAsia"/>
          <w:sz w:val="24"/>
        </w:rPr>
        <w:t>授权</w:t>
      </w:r>
      <w:r>
        <w:rPr>
          <w:rFonts w:hint="eastAsia" w:asciiTheme="minorEastAsia" w:hAnsiTheme="minorEastAsia" w:eastAsiaTheme="minorEastAsia" w:cstheme="minorEastAsia"/>
          <w:sz w:val="24"/>
          <w:u w:val="single"/>
        </w:rPr>
        <w:t xml:space="preserve">          </w:t>
      </w:r>
      <w:r>
        <w:rPr>
          <w:rFonts w:hint="eastAsia" w:asciiTheme="minorEastAsia" w:hAnsiTheme="minorEastAsia" w:eastAsiaTheme="minorEastAsia" w:cstheme="minorEastAsia"/>
          <w:sz w:val="24"/>
        </w:rPr>
        <w:t>（全权代表姓名）为全权代表，参加贵处组织的</w:t>
      </w:r>
      <w:r>
        <w:rPr>
          <w:rFonts w:hint="eastAsia" w:asciiTheme="minorEastAsia" w:hAnsiTheme="minorEastAsia" w:eastAsiaTheme="minorEastAsia" w:cstheme="minorEastAsia"/>
          <w:sz w:val="24"/>
          <w:u w:val="single"/>
        </w:rPr>
        <w:t xml:space="preserve">  </w:t>
      </w:r>
      <w:r>
        <w:rPr>
          <w:rFonts w:hint="eastAsia" w:asciiTheme="minorEastAsia" w:hAnsiTheme="minorEastAsia" w:cstheme="minorEastAsia"/>
          <w:sz w:val="24"/>
          <w:u w:val="single"/>
          <w:lang w:val="en-US" w:eastAsia="zh-CN"/>
        </w:rPr>
        <w:t>机房精密空调维保项目</w:t>
      </w:r>
      <w:r>
        <w:rPr>
          <w:rFonts w:hint="eastAsia" w:asciiTheme="minorEastAsia" w:hAnsiTheme="minorEastAsia" w:eastAsiaTheme="minorEastAsia" w:cstheme="minorEastAsia"/>
          <w:sz w:val="24"/>
          <w:u w:val="single"/>
        </w:rPr>
        <w:t xml:space="preserve"> </w:t>
      </w:r>
      <w:r>
        <w:rPr>
          <w:rFonts w:hint="eastAsia" w:asciiTheme="minorEastAsia" w:hAnsiTheme="minorEastAsia" w:eastAsiaTheme="minorEastAsia" w:cstheme="minorEastAsia"/>
          <w:sz w:val="24"/>
        </w:rPr>
        <w:t>招标活动，全权处理招标活动中的一切事宜，对其在交流、报价、评价中所签署的一切文件和处理与之相关的一切事务，我单位予以承认。</w:t>
      </w:r>
    </w:p>
    <w:p w14:paraId="045D4159">
      <w:pPr>
        <w:pStyle w:val="112"/>
        <w:adjustRightInd w:val="0"/>
        <w:snapToGrid w:val="0"/>
        <w:ind w:firstLine="480"/>
        <w:rPr>
          <w:rFonts w:hint="eastAsia" w:asciiTheme="minorEastAsia" w:hAnsiTheme="minorEastAsia" w:eastAsiaTheme="minorEastAsia" w:cstheme="minorEastAsia"/>
          <w:szCs w:val="20"/>
        </w:rPr>
      </w:pPr>
      <w:r>
        <w:rPr>
          <w:rFonts w:hint="eastAsia" w:asciiTheme="minorEastAsia" w:hAnsiTheme="minorEastAsia" w:eastAsiaTheme="minorEastAsia" w:cstheme="minorEastAsia"/>
          <w:szCs w:val="20"/>
        </w:rPr>
        <w:t>　　</w:t>
      </w:r>
    </w:p>
    <w:p w14:paraId="730937F6">
      <w:pPr>
        <w:pStyle w:val="112"/>
        <w:adjustRightInd w:val="0"/>
        <w:snapToGrid w:val="0"/>
        <w:ind w:firstLine="480"/>
        <w:rPr>
          <w:rFonts w:hint="eastAsia" w:asciiTheme="minorEastAsia" w:hAnsiTheme="minorEastAsia" w:eastAsiaTheme="minorEastAsia" w:cstheme="minorEastAsia"/>
        </w:rPr>
      </w:pPr>
      <w:r>
        <w:rPr>
          <w:rFonts w:hint="eastAsia" w:asciiTheme="minorEastAsia" w:hAnsiTheme="minorEastAsia" w:eastAsiaTheme="minorEastAsia" w:cstheme="minorEastAsia"/>
        </w:rPr>
        <w:t>本授权书于_</w:t>
      </w:r>
      <w:r>
        <w:rPr>
          <w:rFonts w:hint="eastAsia" w:asciiTheme="minorEastAsia" w:hAnsiTheme="minorEastAsia" w:eastAsiaTheme="minorEastAsia" w:cstheme="minorEastAsia"/>
          <w:u w:val="single"/>
          <w:lang w:val="en-US" w:eastAsia="zh-CN"/>
        </w:rPr>
        <w:t>2025</w:t>
      </w:r>
      <w:r>
        <w:rPr>
          <w:rFonts w:hint="eastAsia" w:asciiTheme="minorEastAsia" w:hAnsiTheme="minorEastAsia" w:eastAsiaTheme="minorEastAsia" w:cstheme="minorEastAsia"/>
        </w:rPr>
        <w:t>_年_____月_____日盖章生效，特此声明。</w:t>
      </w:r>
    </w:p>
    <w:p w14:paraId="0C5B733F">
      <w:pPr>
        <w:pStyle w:val="112"/>
        <w:adjustRightInd w:val="0"/>
        <w:snapToGrid w:val="0"/>
        <w:ind w:firstLine="480"/>
        <w:rPr>
          <w:rFonts w:hint="eastAsia" w:asciiTheme="minorEastAsia" w:hAnsiTheme="minorEastAsia" w:eastAsiaTheme="minorEastAsia" w:cstheme="minorEastAsia"/>
          <w:szCs w:val="20"/>
        </w:rPr>
      </w:pPr>
    </w:p>
    <w:p w14:paraId="43345398">
      <w:pPr>
        <w:pStyle w:val="112"/>
        <w:adjustRightInd w:val="0"/>
        <w:snapToGrid w:val="0"/>
        <w:ind w:firstLine="480"/>
        <w:rPr>
          <w:rFonts w:hint="eastAsia" w:asciiTheme="minorEastAsia" w:hAnsiTheme="minorEastAsia" w:eastAsiaTheme="minorEastAsia" w:cstheme="minorEastAsia"/>
        </w:rPr>
      </w:pPr>
      <w:r>
        <w:rPr>
          <w:rFonts w:hint="eastAsia" w:asciiTheme="minorEastAsia" w:hAnsiTheme="minorEastAsia" w:eastAsiaTheme="minorEastAsia" w:cstheme="minorEastAsia"/>
        </w:rPr>
        <w:t>投标单位全称（公章）：</w:t>
      </w:r>
    </w:p>
    <w:p w14:paraId="0AE155DE">
      <w:pPr>
        <w:pStyle w:val="112"/>
        <w:adjustRightInd w:val="0"/>
        <w:snapToGrid w:val="0"/>
        <w:ind w:firstLine="480"/>
        <w:rPr>
          <w:rFonts w:hint="eastAsia" w:asciiTheme="minorEastAsia" w:hAnsiTheme="minorEastAsia" w:eastAsiaTheme="minorEastAsia" w:cstheme="minorEastAsia"/>
          <w:szCs w:val="20"/>
        </w:rPr>
      </w:pPr>
    </w:p>
    <w:p w14:paraId="3DA59B22">
      <w:pPr>
        <w:pStyle w:val="112"/>
        <w:adjustRightInd w:val="0"/>
        <w:snapToGrid w:val="0"/>
        <w:ind w:firstLine="480"/>
        <w:rPr>
          <w:rFonts w:hint="eastAsia" w:asciiTheme="minorEastAsia" w:hAnsiTheme="minorEastAsia" w:eastAsiaTheme="minorEastAsia" w:cstheme="minorEastAsia"/>
        </w:rPr>
      </w:pPr>
      <w:r>
        <w:rPr>
          <w:rFonts w:hint="eastAsia" w:asciiTheme="minorEastAsia" w:hAnsiTheme="minorEastAsia" w:eastAsiaTheme="minorEastAsia" w:cstheme="minorEastAsia"/>
        </w:rPr>
        <w:t>法定代表人签字或盖章：</w:t>
      </w:r>
    </w:p>
    <w:p w14:paraId="7F29906B">
      <w:pPr>
        <w:pStyle w:val="112"/>
        <w:adjustRightInd w:val="0"/>
        <w:snapToGrid w:val="0"/>
        <w:ind w:firstLine="480"/>
        <w:rPr>
          <w:rFonts w:hint="eastAsia" w:asciiTheme="minorEastAsia" w:hAnsiTheme="minorEastAsia" w:eastAsiaTheme="minorEastAsia" w:cstheme="minorEastAsia"/>
        </w:rPr>
      </w:pPr>
    </w:p>
    <w:p w14:paraId="7A7EA4CC">
      <w:pPr>
        <w:pStyle w:val="112"/>
        <w:adjustRightInd w:val="0"/>
        <w:snapToGrid w:val="0"/>
        <w:ind w:firstLine="480"/>
        <w:rPr>
          <w:rFonts w:hint="eastAsia" w:asciiTheme="minorEastAsia" w:hAnsiTheme="minorEastAsia" w:eastAsiaTheme="minorEastAsia" w:cstheme="minorEastAsia"/>
        </w:rPr>
      </w:pPr>
      <w:r>
        <w:rPr>
          <w:rFonts w:hint="eastAsia" w:asciiTheme="minorEastAsia" w:hAnsiTheme="minorEastAsia" w:eastAsiaTheme="minorEastAsia" w:cstheme="minorEastAsia"/>
        </w:rPr>
        <w:t>授权代表人签字或盖章：</w:t>
      </w:r>
    </w:p>
    <w:p w14:paraId="63DA9394">
      <w:pPr>
        <w:ind w:firstLine="420" w:firstLineChars="200"/>
        <w:jc w:val="left"/>
        <w:rPr>
          <w:rFonts w:hint="eastAsia" w:asciiTheme="minorEastAsia" w:hAnsiTheme="minorEastAsia" w:eastAsiaTheme="minorEastAsia" w:cstheme="minorEastAsia"/>
        </w:rPr>
      </w:pPr>
    </w:p>
    <w:p w14:paraId="44FDD640">
      <w:pPr>
        <w:ind w:firstLine="420" w:firstLineChars="200"/>
        <w:jc w:val="left"/>
        <w:rPr>
          <w:rFonts w:hint="eastAsia" w:asciiTheme="minorEastAsia" w:hAnsiTheme="minorEastAsia" w:eastAsiaTheme="minorEastAsia" w:cstheme="minorEastAsia"/>
        </w:rPr>
      </w:pPr>
    </w:p>
    <w:p w14:paraId="4AB39D06">
      <w:pPr>
        <w:ind w:firstLine="420" w:firstLineChars="200"/>
        <w:jc w:val="left"/>
        <w:rPr>
          <w:rFonts w:hint="eastAsia" w:asciiTheme="minorEastAsia" w:hAnsiTheme="minorEastAsia" w:eastAsiaTheme="minorEastAsia" w:cstheme="minorEastAsia"/>
          <w:sz w:val="24"/>
        </w:rPr>
      </w:pPr>
      <w:r>
        <w:rPr>
          <w:rFonts w:hint="eastAsia" w:asciiTheme="minorEastAsia" w:hAnsiTheme="minorEastAsia" w:eastAsiaTheme="minorEastAsia" w:cstheme="minorEastAsia"/>
        </w:rPr>
        <w:t>授权代理人</w:t>
      </w:r>
      <w:r>
        <w:rPr>
          <w:rFonts w:hint="eastAsia" w:asciiTheme="minorEastAsia" w:hAnsiTheme="minorEastAsia" w:eastAsiaTheme="minorEastAsia" w:cstheme="minorEastAsia"/>
          <w:sz w:val="24"/>
        </w:rPr>
        <w:t>身份证复印件粘贴如下（并提供身份证原件）：</w:t>
      </w:r>
    </w:p>
    <w:p w14:paraId="20829959">
      <w:pPr>
        <w:ind w:firstLine="480" w:firstLineChars="200"/>
        <w:jc w:val="left"/>
        <w:rPr>
          <w:rFonts w:hint="eastAsia" w:asciiTheme="minorEastAsia" w:hAnsiTheme="minorEastAsia" w:eastAsiaTheme="minorEastAsia" w:cstheme="minorEastAsia"/>
          <w:sz w:val="24"/>
        </w:rPr>
      </w:pPr>
    </w:p>
    <w:p w14:paraId="32AF8414">
      <w:pPr>
        <w:spacing w:before="240" w:beforeLines="100" w:after="240" w:afterLines="100" w:line="360" w:lineRule="auto"/>
        <w:ind w:firstLine="422"/>
        <w:rPr>
          <w:rFonts w:hint="eastAsia" w:asciiTheme="minorEastAsia" w:hAnsiTheme="minorEastAsia" w:eastAsiaTheme="minorEastAsia" w:cstheme="minorEastAsia"/>
          <w:b/>
          <w:szCs w:val="21"/>
        </w:rPr>
      </w:pPr>
    </w:p>
    <w:p w14:paraId="3373B433">
      <w:pPr>
        <w:pStyle w:val="2"/>
        <w:rPr>
          <w:rFonts w:hint="default" w:eastAsiaTheme="minorEastAsia"/>
          <w:lang w:val="en-US" w:eastAsia="zh-CN"/>
        </w:rPr>
      </w:pPr>
    </w:p>
    <w:p w14:paraId="717B31F8">
      <w:pPr>
        <w:rPr>
          <w:rFonts w:hint="eastAsia"/>
        </w:rPr>
      </w:pPr>
    </w:p>
    <w:p w14:paraId="0A146419">
      <w:pPr>
        <w:rPr>
          <w:rFonts w:hint="eastAsia" w:ascii="宋体" w:hAnsi="宋体" w:eastAsia="宋体" w:cs="宋体"/>
          <w:sz w:val="24"/>
          <w:szCs w:val="24"/>
          <w:u w:val="none"/>
          <w:lang w:val="en-US" w:eastAsia="zh-CN"/>
        </w:rPr>
      </w:pPr>
    </w:p>
    <w:p w14:paraId="504A3E0D">
      <w:pPr>
        <w:pStyle w:val="114"/>
        <w:ind w:left="0" w:leftChars="0" w:right="960" w:firstLine="0" w:firstLineChars="0"/>
        <w:jc w:val="both"/>
        <w:rPr>
          <w:rFonts w:hint="default" w:ascii="宋体" w:hAnsi="宋体" w:eastAsia="宋体" w:cs="宋体"/>
          <w:lang w:val="en-US"/>
        </w:rPr>
      </w:pPr>
    </w:p>
    <w:sectPr>
      <w:headerReference r:id="rId9" w:type="first"/>
      <w:footerReference r:id="rId10"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11670D">
    <w:pPr>
      <w:pStyle w:val="18"/>
      <w:framePr w:wrap="around" w:vAnchor="text" w:hAnchor="margin" w:xAlign="center" w:y="1"/>
      <w:tabs>
        <w:tab w:val="left" w:pos="1785"/>
      </w:tabs>
      <w:ind w:firstLine="360"/>
      <w:jc w:val="center"/>
      <w:rPr>
        <w:rStyle w:val="34"/>
      </w:rPr>
    </w:pPr>
    <w:r>
      <w:fldChar w:fldCharType="begin"/>
    </w:r>
    <w:r>
      <w:rPr>
        <w:rStyle w:val="34"/>
      </w:rPr>
      <w:instrText xml:space="preserve">PAGE  </w:instrText>
    </w:r>
    <w:r>
      <w:fldChar w:fldCharType="separate"/>
    </w:r>
    <w:r>
      <w:rPr>
        <w:rStyle w:val="34"/>
      </w:rPr>
      <w:t>9</w:t>
    </w:r>
    <w:r>
      <w:fldChar w:fldCharType="end"/>
    </w:r>
  </w:p>
  <w:p w14:paraId="6A5CA8AC"/>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62D6D2">
    <w:pPr>
      <w:pStyle w:val="19"/>
      <w:pBdr>
        <w:bottom w:val="single" w:color="auto" w:sz="6" w:space="0"/>
      </w:pBdr>
      <w:ind w:firstLine="360"/>
      <w:rPr>
        <w:sz w:val="16"/>
      </w:rPr>
    </w:pPr>
    <w:r>
      <w:rPr>
        <w:rFonts w:hint="eastAsia"/>
      </w:rPr>
      <w:t>重汽（重庆）轻型汽车有限公司</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93852671"/>
    <w:multiLevelType w:val="singleLevel"/>
    <w:tmpl w:val="93852671"/>
    <w:lvl w:ilvl="0" w:tentative="0">
      <w:start w:val="1"/>
      <w:numFmt w:val="decimal"/>
      <w:lvlText w:val="%1."/>
      <w:lvlJc w:val="left"/>
      <w:pPr>
        <w:ind w:left="425" w:hanging="425"/>
      </w:pPr>
      <w:rPr>
        <w:rFonts w:hint="default"/>
      </w:rPr>
    </w:lvl>
  </w:abstractNum>
  <w:abstractNum w:abstractNumId="3">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4">
    <w:nsid w:val="B12C4597"/>
    <w:multiLevelType w:val="singleLevel"/>
    <w:tmpl w:val="B12C4597"/>
    <w:lvl w:ilvl="0" w:tentative="0">
      <w:start w:val="1"/>
      <w:numFmt w:val="decimal"/>
      <w:lvlText w:val="%1."/>
      <w:lvlJc w:val="left"/>
      <w:pPr>
        <w:ind w:left="425" w:hanging="425"/>
      </w:pPr>
      <w:rPr>
        <w:rFonts w:hint="default"/>
      </w:rPr>
    </w:lvl>
  </w:abstractNum>
  <w:abstractNum w:abstractNumId="5">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6">
    <w:nsid w:val="BD4C6742"/>
    <w:multiLevelType w:val="singleLevel"/>
    <w:tmpl w:val="BD4C6742"/>
    <w:lvl w:ilvl="0" w:tentative="0">
      <w:start w:val="1"/>
      <w:numFmt w:val="decimal"/>
      <w:lvlText w:val="%1."/>
      <w:lvlJc w:val="left"/>
      <w:pPr>
        <w:ind w:left="425" w:hanging="425"/>
      </w:pPr>
      <w:rPr>
        <w:rFonts w:hint="default"/>
      </w:rPr>
    </w:lvl>
  </w:abstractNum>
  <w:abstractNum w:abstractNumId="7">
    <w:nsid w:val="CA70C5AE"/>
    <w:multiLevelType w:val="singleLevel"/>
    <w:tmpl w:val="CA70C5AE"/>
    <w:lvl w:ilvl="0" w:tentative="0">
      <w:start w:val="1"/>
      <w:numFmt w:val="decimal"/>
      <w:lvlText w:val="%1."/>
      <w:lvlJc w:val="left"/>
      <w:pPr>
        <w:ind w:left="425" w:hanging="425"/>
      </w:pPr>
      <w:rPr>
        <w:rFonts w:hint="default"/>
      </w:rPr>
    </w:lvl>
  </w:abstractNum>
  <w:abstractNum w:abstractNumId="8">
    <w:nsid w:val="DC3F8C8B"/>
    <w:multiLevelType w:val="singleLevel"/>
    <w:tmpl w:val="DC3F8C8B"/>
    <w:lvl w:ilvl="0" w:tentative="0">
      <w:start w:val="1"/>
      <w:numFmt w:val="decimal"/>
      <w:lvlText w:val="%1."/>
      <w:lvlJc w:val="left"/>
      <w:pPr>
        <w:ind w:left="425" w:hanging="425"/>
      </w:pPr>
      <w:rPr>
        <w:rFonts w:hint="default"/>
      </w:rPr>
    </w:lvl>
  </w:abstractNum>
  <w:abstractNum w:abstractNumId="9">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0">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1">
    <w:nsid w:val="154031A0"/>
    <w:multiLevelType w:val="singleLevel"/>
    <w:tmpl w:val="154031A0"/>
    <w:lvl w:ilvl="0" w:tentative="0">
      <w:start w:val="1"/>
      <w:numFmt w:val="chineseCounting"/>
      <w:suff w:val="nothing"/>
      <w:lvlText w:val="%1、"/>
      <w:lvlJc w:val="left"/>
      <w:rPr>
        <w:rFonts w:hint="eastAsia"/>
      </w:rPr>
    </w:lvl>
  </w:abstractNum>
  <w:abstractNum w:abstractNumId="12">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3">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4">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15">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6">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7">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8">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9">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0">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15"/>
  </w:num>
  <w:num w:numId="2">
    <w:abstractNumId w:val="19"/>
  </w:num>
  <w:num w:numId="3">
    <w:abstractNumId w:val="18"/>
  </w:num>
  <w:num w:numId="4">
    <w:abstractNumId w:val="16"/>
  </w:num>
  <w:num w:numId="5">
    <w:abstractNumId w:val="10"/>
  </w:num>
  <w:num w:numId="6">
    <w:abstractNumId w:val="12"/>
  </w:num>
  <w:num w:numId="7">
    <w:abstractNumId w:val="13"/>
  </w:num>
  <w:num w:numId="8">
    <w:abstractNumId w:val="17"/>
  </w:num>
  <w:num w:numId="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num>
  <w:num w:numId="12">
    <w:abstractNumId w:val="4"/>
  </w:num>
  <w:num w:numId="13">
    <w:abstractNumId w:val="0"/>
  </w:num>
  <w:num w:numId="14">
    <w:abstractNumId w:val="2"/>
  </w:num>
  <w:num w:numId="15">
    <w:abstractNumId w:val="20"/>
  </w:num>
  <w:num w:numId="16">
    <w:abstractNumId w:val="7"/>
  </w:num>
  <w:num w:numId="17">
    <w:abstractNumId w:val="3"/>
  </w:num>
  <w:num w:numId="18">
    <w:abstractNumId w:val="1"/>
  </w:num>
  <w:num w:numId="19">
    <w:abstractNumId w:val="9"/>
  </w:num>
  <w:num w:numId="20">
    <w:abstractNumId w:val="5"/>
  </w:num>
  <w:num w:numId="21">
    <w:abstractNumId w:val="8"/>
  </w:num>
  <w:num w:numId="22">
    <w:abstractNumId w:val="14"/>
  </w:num>
  <w:num w:numId="23">
    <w:abstractNumId w:val="11"/>
  </w:num>
  <w:num w:numId="2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9"/>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57C1D39"/>
    <w:rsid w:val="05891259"/>
    <w:rsid w:val="08633479"/>
    <w:rsid w:val="0CB51572"/>
    <w:rsid w:val="0E4D31E3"/>
    <w:rsid w:val="10344C8C"/>
    <w:rsid w:val="10DC2AA3"/>
    <w:rsid w:val="10FA7C8C"/>
    <w:rsid w:val="11BB609D"/>
    <w:rsid w:val="130B198F"/>
    <w:rsid w:val="16A918E4"/>
    <w:rsid w:val="17D966D6"/>
    <w:rsid w:val="1BC71D3B"/>
    <w:rsid w:val="1C59115B"/>
    <w:rsid w:val="1FB23E60"/>
    <w:rsid w:val="22C5630B"/>
    <w:rsid w:val="23EC0BA6"/>
    <w:rsid w:val="24701A48"/>
    <w:rsid w:val="268B0052"/>
    <w:rsid w:val="27743C90"/>
    <w:rsid w:val="29CA2459"/>
    <w:rsid w:val="2B271A58"/>
    <w:rsid w:val="2B6304A7"/>
    <w:rsid w:val="2CF6734C"/>
    <w:rsid w:val="2D663463"/>
    <w:rsid w:val="2EF96EE4"/>
    <w:rsid w:val="33F93952"/>
    <w:rsid w:val="36254FE4"/>
    <w:rsid w:val="372F61E0"/>
    <w:rsid w:val="39322FCA"/>
    <w:rsid w:val="3AB90991"/>
    <w:rsid w:val="3B706131"/>
    <w:rsid w:val="3DC4550E"/>
    <w:rsid w:val="3E6F041E"/>
    <w:rsid w:val="4275481E"/>
    <w:rsid w:val="428B617A"/>
    <w:rsid w:val="433D7BDC"/>
    <w:rsid w:val="434E00EB"/>
    <w:rsid w:val="437E1813"/>
    <w:rsid w:val="45BD47FC"/>
    <w:rsid w:val="45CC5FB2"/>
    <w:rsid w:val="46B75BA8"/>
    <w:rsid w:val="48C97955"/>
    <w:rsid w:val="49880C8F"/>
    <w:rsid w:val="4A8835F7"/>
    <w:rsid w:val="4B592E71"/>
    <w:rsid w:val="4BB56B11"/>
    <w:rsid w:val="4CA75908"/>
    <w:rsid w:val="52B9239A"/>
    <w:rsid w:val="54BD78FD"/>
    <w:rsid w:val="58A86DDE"/>
    <w:rsid w:val="59154AD7"/>
    <w:rsid w:val="5ADF548D"/>
    <w:rsid w:val="5D5C60B4"/>
    <w:rsid w:val="63F04A69"/>
    <w:rsid w:val="66A50B1E"/>
    <w:rsid w:val="67B2063C"/>
    <w:rsid w:val="67C97AC3"/>
    <w:rsid w:val="67E30EC1"/>
    <w:rsid w:val="6A4E3B2B"/>
    <w:rsid w:val="6B481C3B"/>
    <w:rsid w:val="6C1331A3"/>
    <w:rsid w:val="6CA84BC1"/>
    <w:rsid w:val="6D3E4756"/>
    <w:rsid w:val="6FC523EB"/>
    <w:rsid w:val="72895F2E"/>
    <w:rsid w:val="72C02EBE"/>
    <w:rsid w:val="72C507AD"/>
    <w:rsid w:val="72D028D8"/>
    <w:rsid w:val="745D47C3"/>
    <w:rsid w:val="76AC3757"/>
    <w:rsid w:val="77131BA8"/>
    <w:rsid w:val="787C6529"/>
    <w:rsid w:val="7CB93F8E"/>
    <w:rsid w:val="7CF66B46"/>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2">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next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next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3"/>
    <w:semiHidden/>
    <w:qFormat/>
    <w:uiPriority w:val="0"/>
    <w:rPr>
      <w:b/>
      <w:bCs/>
      <w:kern w:val="44"/>
      <w:sz w:val="44"/>
      <w:szCs w:val="44"/>
    </w:rPr>
  </w:style>
  <w:style w:type="paragraph" w:customStyle="1" w:styleId="68">
    <w:name w:val="TOC 标题1"/>
    <w:basedOn w:val="3"/>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2"/>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3"/>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正文 Char Char"/>
    <w:qFormat/>
    <w:uiPriority w:val="0"/>
    <w:pPr>
      <w:spacing w:after="200" w:line="276" w:lineRule="auto"/>
      <w:jc w:val="both"/>
    </w:pPr>
    <w:rPr>
      <w:rFonts w:ascii="Times New Roman" w:hAnsi="Times New Roman" w:eastAsia="宋体" w:cs="Times New Roman"/>
      <w:b/>
      <w:sz w:val="21"/>
      <w:szCs w:val="22"/>
      <w:lang w:val="en-US" w:eastAsia="zh-CN" w:bidi="ar-SA"/>
    </w:rPr>
  </w:style>
  <w:style w:type="paragraph" w:customStyle="1" w:styleId="112">
    <w:name w:val="潍柴文档正文"/>
    <w:basedOn w:val="1"/>
    <w:qFormat/>
    <w:uiPriority w:val="0"/>
    <w:pPr>
      <w:spacing w:line="360" w:lineRule="auto"/>
      <w:ind w:firstLine="200" w:firstLineChars="200"/>
    </w:pPr>
    <w:rPr>
      <w:rFonts w:ascii="Times New Roman" w:hAnsi="Times New Roman"/>
      <w:sz w:val="24"/>
    </w:rPr>
  </w:style>
  <w:style w:type="character" w:customStyle="1" w:styleId="113">
    <w:name w:val="NormalCharacter"/>
    <w:qFormat/>
    <w:uiPriority w:val="0"/>
  </w:style>
  <w:style w:type="paragraph" w:customStyle="1" w:styleId="114">
    <w:name w:val="1正文段落"/>
    <w:basedOn w:val="1"/>
    <w:qFormat/>
    <w:uiPriority w:val="0"/>
    <w:pPr>
      <w:spacing w:line="360" w:lineRule="auto"/>
      <w:ind w:firstLine="480" w:firstLineChars="200"/>
      <w:jc w:val="left"/>
    </w:pPr>
    <w:rPr>
      <w:snapToGrid w:val="0"/>
      <w:kern w:val="0"/>
      <w:sz w:val="24"/>
      <w:szCs w:val="24"/>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numbering" Target="numbering.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Hewlett-Packard Company</Company>
  <Pages>16</Pages>
  <Words>250</Words>
  <Characters>283</Characters>
  <Lines>127</Lines>
  <Paragraphs>35</Paragraphs>
  <TotalTime>4</TotalTime>
  <ScaleCrop>false</ScaleCrop>
  <LinksUpToDate>false</LinksUpToDate>
  <CharactersWithSpaces>321</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0174L</cp:lastModifiedBy>
  <cp:lastPrinted>2020-06-28T02:28:00Z</cp:lastPrinted>
  <dcterms:modified xsi:type="dcterms:W3CDTF">2025-10-24T02:16:39Z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6AAB7C67A41C4B80964432D539FDEAB5_13</vt:lpwstr>
  </property>
  <property fmtid="{D5CDD505-2E9C-101B-9397-08002B2CF9AE}" pid="4" name="KSOTemplateDocerSaveRecord">
    <vt:lpwstr>eyJoZGlkIjoiZDZiY2E3MTk3OWVkMDZmNDgwYmUwNDViMmIxMTA0OGYiLCJ1c2VySWQiOiIxMTQwNDY2NTAwIn0=</vt:lpwstr>
  </property>
</Properties>
</file>