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5"/>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3A24A359">
      <w:pPr>
        <w:ind w:right="280"/>
        <w:jc w:val="center"/>
        <w:rPr>
          <w:rFonts w:hint="default" w:ascii="楷体_GB2312" w:hAnsi="宋体" w:eastAsia="楷体_GB2312"/>
          <w:b w:val="0"/>
          <w:bCs w:val="0"/>
          <w:sz w:val="52"/>
          <w:szCs w:val="52"/>
          <w:highlight w:val="none"/>
          <w:lang w:val="en-US" w:eastAsia="zh-CN"/>
        </w:rPr>
      </w:pPr>
      <w:r>
        <w:rPr>
          <w:rFonts w:hint="eastAsia" w:ascii="楷体_GB2312" w:hAnsi="宋体" w:eastAsia="楷体_GB2312"/>
          <w:b w:val="0"/>
          <w:bCs w:val="0"/>
          <w:sz w:val="52"/>
          <w:szCs w:val="52"/>
          <w:highlight w:val="none"/>
          <w:lang w:val="en-US" w:eastAsia="zh-CN"/>
        </w:rPr>
        <w:t>中国重汽集团</w:t>
      </w:r>
      <w:r>
        <w:rPr>
          <w:rFonts w:hint="eastAsia" w:ascii="楷体_GB2312" w:hAnsi="宋体" w:eastAsia="楷体_GB2312"/>
          <w:b w:val="0"/>
          <w:bCs w:val="0"/>
          <w:sz w:val="52"/>
          <w:szCs w:val="52"/>
          <w:highlight w:val="none"/>
          <w:lang w:eastAsia="zh-CN"/>
        </w:rPr>
        <w:t>标准金属器具及配件采购招标项目（</w:t>
      </w:r>
      <w:r>
        <w:rPr>
          <w:rFonts w:hint="eastAsia" w:ascii="楷体_GB2312" w:hAnsi="宋体" w:eastAsia="楷体_GB2312"/>
          <w:b w:val="0"/>
          <w:bCs w:val="0"/>
          <w:sz w:val="52"/>
          <w:szCs w:val="52"/>
          <w:highlight w:val="none"/>
          <w:lang w:val="en-US" w:eastAsia="zh-CN"/>
        </w:rPr>
        <w:t>2025年）</w:t>
      </w:r>
    </w:p>
    <w:p w14:paraId="0A9193B9">
      <w:pPr>
        <w:ind w:right="280"/>
        <w:jc w:val="center"/>
        <w:rPr>
          <w:sz w:val="28"/>
          <w:szCs w:val="28"/>
        </w:rPr>
      </w:pPr>
    </w:p>
    <w:p w14:paraId="5B5EFD05">
      <w:pPr>
        <w:ind w:right="280"/>
        <w:jc w:val="center"/>
        <w:rPr>
          <w:sz w:val="28"/>
          <w:szCs w:val="28"/>
        </w:rPr>
      </w:pPr>
    </w:p>
    <w:p w14:paraId="0495E3B0">
      <w:pPr>
        <w:jc w:val="center"/>
        <w:rPr>
          <w:rFonts w:ascii="宋体" w:hAnsi="宋体" w:cs="宋体"/>
          <w:sz w:val="72"/>
          <w:szCs w:val="72"/>
        </w:rPr>
      </w:pPr>
      <w:r>
        <w:rPr>
          <w:rFonts w:hint="eastAsia" w:ascii="宋体" w:hAnsi="宋体" w:cs="宋体"/>
          <w:sz w:val="72"/>
          <w:szCs w:val="72"/>
        </w:rPr>
        <w:t>招标文件</w:t>
      </w:r>
    </w:p>
    <w:p w14:paraId="20807E04">
      <w:pPr>
        <w:jc w:val="center"/>
        <w:rPr>
          <w:rFonts w:ascii="宋体" w:hAnsi="宋体"/>
          <w:sz w:val="48"/>
          <w:szCs w:val="48"/>
        </w:rPr>
      </w:pPr>
    </w:p>
    <w:p w14:paraId="2C177100">
      <w:pPr>
        <w:jc w:val="center"/>
        <w:rPr>
          <w:rFonts w:ascii="宋体" w:hAnsi="宋体"/>
          <w:sz w:val="48"/>
          <w:szCs w:val="48"/>
        </w:rPr>
      </w:pPr>
    </w:p>
    <w:p w14:paraId="39832F92">
      <w:pPr>
        <w:widowControl/>
        <w:spacing w:line="360" w:lineRule="auto"/>
        <w:jc w:val="center"/>
        <w:rPr>
          <w:rFonts w:hint="eastAsia" w:ascii="宋体" w:hAnsi="宋体" w:eastAsia="宋体" w:cs="宋体"/>
          <w:b/>
          <w:bCs/>
          <w:kern w:val="0"/>
          <w:sz w:val="32"/>
          <w:szCs w:val="32"/>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w:t>
      </w:r>
      <w:r>
        <w:rPr>
          <w:rFonts w:hint="eastAsia" w:ascii="宋体" w:hAnsi="宋体" w:cs="宋体"/>
          <w:b/>
          <w:bCs/>
          <w:kern w:val="0"/>
          <w:sz w:val="32"/>
          <w:szCs w:val="32"/>
          <w:highlight w:val="none"/>
          <w:u w:val="single"/>
          <w:lang w:eastAsia="zh-CN"/>
        </w:rPr>
        <w:t>FSCZB2025090063</w:t>
      </w:r>
      <w:r>
        <w:rPr>
          <w:rFonts w:hint="eastAsia" w:ascii="宋体" w:hAnsi="宋体" w:cs="宋体"/>
          <w:b/>
          <w:bCs/>
          <w:kern w:val="0"/>
          <w:sz w:val="32"/>
          <w:szCs w:val="32"/>
          <w:highlight w:val="none"/>
          <w:u w:val="single"/>
          <w:lang w:val="en-US" w:eastAsia="zh-CN"/>
        </w:rPr>
        <w:t xml:space="preserve"> </w:t>
      </w:r>
    </w:p>
    <w:p w14:paraId="65DA9CB7">
      <w:pPr>
        <w:jc w:val="center"/>
        <w:rPr>
          <w:rFonts w:ascii="宋体" w:hAnsi="宋体"/>
          <w:sz w:val="48"/>
          <w:szCs w:val="48"/>
        </w:rPr>
      </w:pPr>
    </w:p>
    <w:p w14:paraId="2E2436E4">
      <w:pPr>
        <w:jc w:val="center"/>
        <w:rPr>
          <w:rFonts w:ascii="宋体" w:hAnsi="宋体"/>
          <w:sz w:val="48"/>
          <w:szCs w:val="48"/>
        </w:rPr>
      </w:pPr>
    </w:p>
    <w:p w14:paraId="238A9500">
      <w:pPr>
        <w:jc w:val="center"/>
        <w:rPr>
          <w:rFonts w:ascii="宋体" w:hAnsi="Calibri" w:eastAsia="宋体" w:cs="Times New Roman"/>
          <w:b/>
          <w:bCs/>
          <w:color w:val="000000"/>
          <w:sz w:val="28"/>
          <w:szCs w:val="28"/>
        </w:rPr>
      </w:pPr>
      <w:r>
        <w:rPr>
          <w:rFonts w:hint="eastAsia" w:ascii="宋体" w:hAnsi="宋体"/>
          <w:b/>
          <w:bCs/>
          <w:sz w:val="28"/>
          <w:szCs w:val="28"/>
        </w:rPr>
        <w:t>招 标 人：</w:t>
      </w:r>
      <w:r>
        <w:rPr>
          <w:rFonts w:hint="eastAsia" w:ascii="宋体" w:hAnsi="宋体" w:eastAsia="宋体" w:cs="Times New Roman"/>
          <w:b/>
          <w:bCs/>
          <w:color w:val="000000"/>
          <w:sz w:val="28"/>
          <w:szCs w:val="28"/>
          <w:highlight w:val="none"/>
        </w:rPr>
        <w:t>中国重汽集团济南动力有限公司</w:t>
      </w:r>
    </w:p>
    <w:p w14:paraId="4AB0D8A6">
      <w:pPr>
        <w:jc w:val="center"/>
        <w:rPr>
          <w:rFonts w:ascii="宋体" w:hAnsi="宋体"/>
          <w:sz w:val="28"/>
          <w:szCs w:val="28"/>
        </w:rPr>
      </w:pPr>
    </w:p>
    <w:p w14:paraId="6617A57C">
      <w:pPr>
        <w:jc w:val="center"/>
        <w:rPr>
          <w:b/>
          <w:bCs/>
        </w:rPr>
      </w:pPr>
      <w:r>
        <w:rPr>
          <w:rFonts w:hint="eastAsia" w:ascii="宋体" w:hAnsi="宋体"/>
          <w:b/>
          <w:bCs/>
          <w:sz w:val="28"/>
          <w:szCs w:val="28"/>
          <w:u w:val="single"/>
          <w:lang w:val="en-US" w:eastAsia="zh-CN"/>
        </w:rPr>
        <w:t>2025</w:t>
      </w:r>
      <w:r>
        <w:rPr>
          <w:rFonts w:hint="eastAsia" w:ascii="宋体" w:hAnsi="宋体"/>
          <w:b/>
          <w:bCs/>
          <w:sz w:val="28"/>
          <w:szCs w:val="28"/>
          <w:u w:val="single"/>
        </w:rPr>
        <w:t>年</w:t>
      </w:r>
      <w:r>
        <w:rPr>
          <w:rFonts w:hint="eastAsia" w:ascii="宋体" w:hAnsi="宋体"/>
          <w:b/>
          <w:bCs/>
          <w:sz w:val="28"/>
          <w:szCs w:val="28"/>
          <w:u w:val="single"/>
          <w:lang w:val="en-US" w:eastAsia="zh-CN"/>
        </w:rPr>
        <w:t>10</w:t>
      </w:r>
      <w:r>
        <w:rPr>
          <w:rFonts w:hint="eastAsia" w:ascii="宋体" w:hAnsi="宋体"/>
          <w:b/>
          <w:bCs/>
          <w:sz w:val="28"/>
          <w:szCs w:val="28"/>
          <w:u w:val="single"/>
        </w:rPr>
        <w:t>月</w:t>
      </w:r>
    </w:p>
    <w:p w14:paraId="582BF911">
      <w:pPr>
        <w:pStyle w:val="15"/>
        <w:tabs>
          <w:tab w:val="left" w:pos="2940"/>
        </w:tabs>
        <w:spacing w:line="360" w:lineRule="auto"/>
      </w:pPr>
      <w:r>
        <w:tab/>
      </w:r>
    </w:p>
    <w:p w14:paraId="29FEE1FC">
      <w:pPr>
        <w:pStyle w:val="15"/>
        <w:spacing w:line="360" w:lineRule="auto"/>
        <w:jc w:val="center"/>
      </w:pPr>
    </w:p>
    <w:p w14:paraId="2124B1E8">
      <w:pPr>
        <w:pStyle w:val="15"/>
        <w:spacing w:line="360" w:lineRule="auto"/>
        <w:jc w:val="center"/>
        <w:sectPr>
          <w:footerReference r:id="rId5" w:type="first"/>
          <w:headerReference r:id="rId3" w:type="default"/>
          <w:footerReference r:id="rId4" w:type="default"/>
          <w:pgSz w:w="11906" w:h="16838"/>
          <w:pgMar w:top="1701" w:right="1418" w:bottom="1134" w:left="1418" w:header="851" w:footer="992" w:gutter="0"/>
          <w:pgNumType w:fmt="numberInDash" w:start="1"/>
          <w:cols w:space="720" w:num="1"/>
          <w:titlePg/>
          <w:docGrid w:type="lines" w:linePitch="312" w:charSpace="0"/>
        </w:sectPr>
      </w:pPr>
    </w:p>
    <w:p w14:paraId="231A233C">
      <w:pPr>
        <w:pStyle w:val="72"/>
      </w:pPr>
      <w:bookmarkStart w:id="0" w:name="_Toc7104"/>
      <w:bookmarkStart w:id="1" w:name="_Toc47976587"/>
      <w:r>
        <w:rPr>
          <w:rFonts w:hint="eastAsia"/>
        </w:rPr>
        <w:t>招标公告</w:t>
      </w:r>
      <w:bookmarkEnd w:id="0"/>
      <w:bookmarkEnd w:id="1"/>
    </w:p>
    <w:p w14:paraId="22C6BEDA">
      <w:pPr>
        <w:pStyle w:val="72"/>
        <w:rPr>
          <w:rFonts w:hint="default" w:eastAsia="黑体"/>
          <w:highlight w:val="cyan"/>
          <w:u w:val="single"/>
          <w:lang w:val="en-US" w:eastAsia="zh-CN"/>
        </w:rPr>
      </w:pPr>
      <w:bookmarkStart w:id="2" w:name="_Toc32474"/>
      <w:r>
        <w:rPr>
          <w:rFonts w:hint="eastAsia"/>
          <w:sz w:val="28"/>
          <w:lang w:val="en-US" w:eastAsia="zh-CN"/>
        </w:rPr>
        <w:t>中国重汽集团</w:t>
      </w:r>
      <w:r>
        <w:rPr>
          <w:rFonts w:hint="eastAsia"/>
          <w:sz w:val="28"/>
          <w:lang w:eastAsia="zh-CN"/>
        </w:rPr>
        <w:t>标准金属器具及配件</w:t>
      </w:r>
      <w:r>
        <w:rPr>
          <w:rFonts w:hint="eastAsia"/>
          <w:sz w:val="28"/>
        </w:rPr>
        <w:t>招标公告</w:t>
      </w:r>
      <w:bookmarkEnd w:id="2"/>
      <w:r>
        <w:rPr>
          <w:rFonts w:hint="eastAsia"/>
          <w:sz w:val="28"/>
          <w:lang w:eastAsia="zh-CN"/>
        </w:rPr>
        <w:t>（</w:t>
      </w:r>
      <w:r>
        <w:rPr>
          <w:rFonts w:hint="eastAsia"/>
          <w:sz w:val="28"/>
          <w:lang w:val="en-US" w:eastAsia="zh-CN"/>
        </w:rPr>
        <w:t>2025年）</w:t>
      </w:r>
    </w:p>
    <w:p w14:paraId="418340FC">
      <w:pPr>
        <w:pStyle w:val="73"/>
        <w:numPr>
          <w:ilvl w:val="0"/>
          <w:numId w:val="9"/>
        </w:numPr>
        <w:ind w:left="420"/>
        <w:jc w:val="left"/>
      </w:pPr>
      <w:bookmarkStart w:id="3" w:name="_Toc47976596"/>
      <w:r>
        <w:rPr>
          <w:rFonts w:hint="eastAsia"/>
        </w:rPr>
        <w:t>项目介绍</w:t>
      </w:r>
      <w:bookmarkEnd w:id="3"/>
    </w:p>
    <w:p w14:paraId="75577100">
      <w:pPr>
        <w:pStyle w:val="77"/>
        <w:numPr>
          <w:ilvl w:val="0"/>
          <w:numId w:val="10"/>
        </w:numPr>
        <w:ind w:left="425" w:leftChars="0" w:hanging="425" w:firstLineChars="0"/>
      </w:pPr>
      <w:r>
        <w:rPr>
          <w:rFonts w:hint="eastAsia"/>
          <w:b/>
          <w:bCs/>
        </w:rPr>
        <w:t>项目名称</w:t>
      </w:r>
      <w:r>
        <w:rPr>
          <w:rFonts w:hint="eastAsia"/>
        </w:rPr>
        <w:t>：2025年中国重汽集团</w:t>
      </w:r>
      <w:r>
        <w:rPr>
          <w:rFonts w:hint="eastAsia"/>
          <w:lang w:eastAsia="zh-CN"/>
        </w:rPr>
        <w:t>标准金属器具及配件</w:t>
      </w:r>
      <w:r>
        <w:rPr>
          <w:rFonts w:hint="eastAsia"/>
        </w:rPr>
        <w:t>采购项目</w:t>
      </w:r>
    </w:p>
    <w:p w14:paraId="17A97EAA">
      <w:pPr>
        <w:pStyle w:val="77"/>
        <w:numPr>
          <w:ilvl w:val="0"/>
          <w:numId w:val="10"/>
        </w:numPr>
        <w:ind w:left="425" w:leftChars="0" w:hanging="425" w:firstLineChars="0"/>
      </w:pPr>
      <w:r>
        <w:rPr>
          <w:rFonts w:hint="eastAsia"/>
          <w:b/>
          <w:bCs/>
        </w:rPr>
        <w:t>项目编号</w:t>
      </w:r>
      <w:r>
        <w:rPr>
          <w:rFonts w:hint="eastAsia"/>
        </w:rPr>
        <w:t>：</w:t>
      </w:r>
      <w:r>
        <w:rPr>
          <w:rFonts w:hint="eastAsia"/>
          <w:highlight w:val="none"/>
          <w:lang w:eastAsia="zh-CN"/>
        </w:rPr>
        <w:t>FSCZB2025090063</w:t>
      </w:r>
    </w:p>
    <w:p w14:paraId="67D484E4">
      <w:pPr>
        <w:pStyle w:val="77"/>
        <w:numPr>
          <w:ilvl w:val="0"/>
          <w:numId w:val="10"/>
        </w:numPr>
        <w:ind w:left="425" w:leftChars="0" w:hanging="425" w:firstLineChars="0"/>
        <w:rPr>
          <w:rFonts w:hint="eastAsia" w:ascii="Times New Roman" w:hAnsi="Times New Roman" w:eastAsia="宋体" w:cs="Times New Roman"/>
          <w:highlight w:val="none"/>
        </w:rPr>
      </w:pPr>
      <w:r>
        <w:rPr>
          <w:rFonts w:hint="eastAsia"/>
          <w:b/>
          <w:bCs/>
        </w:rPr>
        <w:t>招标形式</w:t>
      </w:r>
      <w:r>
        <w:rPr>
          <w:rFonts w:hint="eastAsia"/>
        </w:rPr>
        <w:t>：</w:t>
      </w:r>
      <w:bookmarkStart w:id="4" w:name="_Toc47112482"/>
      <w:r>
        <w:rPr>
          <w:rFonts w:hint="eastAsia"/>
          <w:lang w:val="en-US" w:eastAsia="zh-CN"/>
        </w:rPr>
        <w:t>公开招标</w:t>
      </w:r>
    </w:p>
    <w:p w14:paraId="54ED9303">
      <w:pPr>
        <w:pStyle w:val="77"/>
        <w:numPr>
          <w:ilvl w:val="0"/>
          <w:numId w:val="10"/>
        </w:numPr>
        <w:ind w:left="425" w:leftChars="0" w:hanging="425" w:firstLineChars="0"/>
        <w:rPr>
          <w:rFonts w:hint="eastAsia" w:ascii="Times New Roman" w:hAnsi="Times New Roman" w:eastAsia="宋体" w:cs="Times New Roman"/>
          <w:highlight w:val="none"/>
        </w:rPr>
      </w:pPr>
      <w:r>
        <w:rPr>
          <w:rFonts w:hint="eastAsia"/>
          <w:b/>
          <w:bCs/>
          <w:lang w:val="en-US" w:eastAsia="zh-CN"/>
        </w:rPr>
        <w:t>项目概况</w:t>
      </w:r>
      <w:r>
        <w:rPr>
          <w:rFonts w:hint="eastAsia"/>
          <w:lang w:val="en-US" w:eastAsia="zh-CN"/>
        </w:rPr>
        <w:t>：</w:t>
      </w:r>
      <w:r>
        <w:rPr>
          <w:rFonts w:hint="eastAsia" w:ascii="Times New Roman" w:hAnsi="Times New Roman" w:eastAsia="宋体" w:cs="Times New Roman"/>
          <w:highlight w:val="none"/>
        </w:rPr>
        <w:t>中国重型汽车集团有限公司（以下简称中国重汽集团）对标准金属器具及配件进行统一招标</w:t>
      </w:r>
      <w:r>
        <w:rPr>
          <w:rFonts w:hint="eastAsia" w:ascii="Times New Roman" w:hAnsi="Times New Roman" w:eastAsia="宋体" w:cs="Times New Roman"/>
          <w:highlight w:val="none"/>
          <w:lang w:eastAsia="zh-CN"/>
        </w:rPr>
        <w:t>，</w:t>
      </w:r>
      <w:r>
        <w:rPr>
          <w:rFonts w:hint="eastAsia" w:ascii="Times New Roman" w:hAnsi="Times New Roman" w:eastAsia="宋体" w:cs="Times New Roman"/>
          <w:highlight w:val="none"/>
          <w:lang w:val="en-US" w:eastAsia="zh-CN"/>
        </w:rPr>
        <w:t>服务对象为</w:t>
      </w:r>
      <w:r>
        <w:rPr>
          <w:rFonts w:hint="eastAsia" w:ascii="Times New Roman" w:hAnsi="Times New Roman" w:eastAsia="宋体" w:cs="Times New Roman"/>
          <w:kern w:val="2"/>
          <w:szCs w:val="20"/>
          <w:highlight w:val="none"/>
        </w:rPr>
        <w:t>中国重汽集团所属各单位</w:t>
      </w:r>
      <w:r>
        <w:rPr>
          <w:rFonts w:hint="eastAsia" w:ascii="Times New Roman" w:hAnsi="Times New Roman" w:eastAsia="宋体" w:cs="Times New Roman"/>
          <w:highlight w:val="none"/>
        </w:rPr>
        <w:t>。</w:t>
      </w:r>
    </w:p>
    <w:tbl>
      <w:tblPr>
        <w:tblStyle w:val="31"/>
        <w:tblW w:w="4997" w:type="pct"/>
        <w:tblInd w:w="0" w:type="dxa"/>
        <w:tblLayout w:type="autofit"/>
        <w:tblCellMar>
          <w:top w:w="0" w:type="dxa"/>
          <w:left w:w="108" w:type="dxa"/>
          <w:bottom w:w="0" w:type="dxa"/>
          <w:right w:w="108" w:type="dxa"/>
        </w:tblCellMar>
      </w:tblPr>
      <w:tblGrid>
        <w:gridCol w:w="1962"/>
        <w:gridCol w:w="2991"/>
        <w:gridCol w:w="3423"/>
      </w:tblGrid>
      <w:tr w14:paraId="59CD118C">
        <w:tblPrEx>
          <w:tblCellMar>
            <w:top w:w="0" w:type="dxa"/>
            <w:left w:w="108" w:type="dxa"/>
            <w:bottom w:w="0" w:type="dxa"/>
            <w:right w:w="108" w:type="dxa"/>
          </w:tblCellMar>
        </w:tblPrEx>
        <w:trPr>
          <w:trHeight w:val="276" w:hRule="atLeast"/>
        </w:trPr>
        <w:tc>
          <w:tcPr>
            <w:tcW w:w="1171" w:type="pct"/>
            <w:tcBorders>
              <w:top w:val="single" w:color="auto" w:sz="4" w:space="0"/>
              <w:left w:val="nil"/>
              <w:bottom w:val="single" w:color="auto" w:sz="4" w:space="0"/>
              <w:right w:val="single" w:color="auto" w:sz="4" w:space="0"/>
            </w:tcBorders>
            <w:noWrap/>
            <w:vAlign w:val="center"/>
          </w:tcPr>
          <w:p w14:paraId="7A6D499F">
            <w:pPr>
              <w:widowControl/>
              <w:jc w:val="center"/>
              <w:rPr>
                <w:rFonts w:hint="eastAsia" w:ascii="宋体" w:hAnsi="宋体" w:eastAsia="宋体" w:cs="宋体"/>
                <w:b/>
                <w:bCs/>
                <w:color w:val="000000"/>
                <w:kern w:val="0"/>
                <w:szCs w:val="21"/>
                <w:lang w:val="en-US" w:eastAsia="zh-CN"/>
              </w:rPr>
            </w:pPr>
            <w:r>
              <w:rPr>
                <w:rFonts w:hint="eastAsia" w:ascii="宋体" w:hAnsi="宋体" w:cs="宋体"/>
                <w:b/>
                <w:bCs/>
                <w:color w:val="000000"/>
                <w:kern w:val="0"/>
                <w:szCs w:val="21"/>
                <w:lang w:val="en-US" w:eastAsia="zh-CN"/>
              </w:rPr>
              <w:t>序号</w:t>
            </w:r>
          </w:p>
        </w:tc>
        <w:tc>
          <w:tcPr>
            <w:tcW w:w="1785" w:type="pct"/>
            <w:tcBorders>
              <w:top w:val="single" w:color="auto" w:sz="4" w:space="0"/>
              <w:left w:val="nil"/>
              <w:bottom w:val="single" w:color="auto" w:sz="4" w:space="0"/>
              <w:right w:val="single" w:color="auto" w:sz="4" w:space="0"/>
            </w:tcBorders>
            <w:noWrap/>
            <w:vAlign w:val="center"/>
          </w:tcPr>
          <w:p w14:paraId="78F3C884">
            <w:pPr>
              <w:widowControl/>
              <w:jc w:val="center"/>
              <w:rPr>
                <w:rFonts w:hint="eastAsia" w:ascii="宋体" w:hAnsi="宋体" w:cs="宋体"/>
                <w:b/>
                <w:bCs/>
                <w:color w:val="000000"/>
                <w:kern w:val="0"/>
                <w:szCs w:val="21"/>
              </w:rPr>
            </w:pPr>
            <w:r>
              <w:rPr>
                <w:rFonts w:hint="eastAsia" w:ascii="宋体" w:hAnsi="宋体" w:cs="宋体"/>
                <w:b/>
                <w:bCs/>
                <w:color w:val="000000"/>
                <w:kern w:val="0"/>
                <w:szCs w:val="21"/>
              </w:rPr>
              <w:t>名称</w:t>
            </w:r>
          </w:p>
        </w:tc>
        <w:tc>
          <w:tcPr>
            <w:tcW w:w="2043" w:type="pct"/>
            <w:tcBorders>
              <w:top w:val="single" w:color="auto" w:sz="4" w:space="0"/>
              <w:left w:val="nil"/>
              <w:bottom w:val="single" w:color="auto" w:sz="4" w:space="0"/>
              <w:right w:val="single" w:color="auto" w:sz="4" w:space="0"/>
            </w:tcBorders>
            <w:noWrap/>
            <w:vAlign w:val="center"/>
          </w:tcPr>
          <w:p w14:paraId="674FF716">
            <w:pPr>
              <w:widowControl/>
              <w:jc w:val="center"/>
              <w:rPr>
                <w:rFonts w:hint="eastAsia" w:ascii="宋体" w:hAnsi="宋体" w:cs="宋体"/>
                <w:b/>
                <w:bCs/>
                <w:color w:val="000000"/>
                <w:kern w:val="0"/>
                <w:szCs w:val="21"/>
              </w:rPr>
            </w:pPr>
            <w:r>
              <w:rPr>
                <w:rFonts w:hint="eastAsia" w:ascii="宋体" w:hAnsi="宋体" w:cs="宋体"/>
                <w:b/>
                <w:bCs/>
                <w:color w:val="000000"/>
                <w:kern w:val="0"/>
                <w:szCs w:val="21"/>
              </w:rPr>
              <w:t>服务对象</w:t>
            </w:r>
          </w:p>
        </w:tc>
      </w:tr>
      <w:tr w14:paraId="596B2D37">
        <w:tblPrEx>
          <w:tblCellMar>
            <w:top w:w="0" w:type="dxa"/>
            <w:left w:w="108" w:type="dxa"/>
            <w:bottom w:w="0" w:type="dxa"/>
            <w:right w:w="108" w:type="dxa"/>
          </w:tblCellMar>
        </w:tblPrEx>
        <w:trPr>
          <w:trHeight w:val="312" w:hRule="atLeast"/>
        </w:trPr>
        <w:tc>
          <w:tcPr>
            <w:tcW w:w="1171" w:type="pct"/>
            <w:tcBorders>
              <w:top w:val="nil"/>
              <w:left w:val="nil"/>
              <w:bottom w:val="single" w:color="auto" w:sz="4" w:space="0"/>
              <w:right w:val="single" w:color="auto" w:sz="4" w:space="0"/>
            </w:tcBorders>
            <w:noWrap/>
            <w:vAlign w:val="center"/>
          </w:tcPr>
          <w:p w14:paraId="4BB51AF9">
            <w:pPr>
              <w:widowControl/>
              <w:jc w:val="center"/>
              <w:rPr>
                <w:rFonts w:hint="eastAsia" w:ascii="宋体" w:hAnsi="宋体" w:eastAsia="宋体" w:cs="宋体"/>
                <w:color w:val="000000"/>
                <w:kern w:val="0"/>
                <w:szCs w:val="21"/>
                <w:lang w:val="en-US" w:eastAsia="zh-CN"/>
              </w:rPr>
            </w:pPr>
            <w:r>
              <w:rPr>
                <w:rFonts w:hint="eastAsia" w:ascii="宋体" w:hAnsi="宋体" w:cs="宋体"/>
                <w:color w:val="000000"/>
                <w:kern w:val="0"/>
                <w:szCs w:val="21"/>
                <w:lang w:val="en-US" w:eastAsia="zh-CN"/>
              </w:rPr>
              <w:t>1</w:t>
            </w:r>
          </w:p>
        </w:tc>
        <w:tc>
          <w:tcPr>
            <w:tcW w:w="1785" w:type="pct"/>
            <w:tcBorders>
              <w:top w:val="nil"/>
              <w:left w:val="nil"/>
              <w:bottom w:val="single" w:color="auto" w:sz="4" w:space="0"/>
              <w:right w:val="single" w:color="auto" w:sz="4" w:space="0"/>
            </w:tcBorders>
            <w:noWrap/>
            <w:vAlign w:val="center"/>
          </w:tcPr>
          <w:p w14:paraId="75B1F760">
            <w:pPr>
              <w:widowControl/>
              <w:jc w:val="center"/>
              <w:rPr>
                <w:rFonts w:hint="default" w:ascii="宋体" w:hAnsi="宋体" w:eastAsia="宋体" w:cs="宋体"/>
                <w:color w:val="000000"/>
                <w:kern w:val="0"/>
                <w:szCs w:val="21"/>
                <w:lang w:val="en-US" w:eastAsia="zh-CN"/>
              </w:rPr>
            </w:pPr>
            <w:r>
              <w:rPr>
                <w:rFonts w:hint="eastAsia" w:ascii="宋体" w:hAnsi="宋体" w:cs="宋体"/>
                <w:color w:val="000000"/>
                <w:kern w:val="0"/>
                <w:szCs w:val="21"/>
              </w:rPr>
              <w:t>仓储笼</w:t>
            </w:r>
          </w:p>
        </w:tc>
        <w:tc>
          <w:tcPr>
            <w:tcW w:w="2043" w:type="pct"/>
            <w:vMerge w:val="restart"/>
            <w:tcBorders>
              <w:top w:val="nil"/>
              <w:left w:val="single" w:color="auto" w:sz="4" w:space="0"/>
              <w:bottom w:val="single" w:color="000000" w:sz="4" w:space="0"/>
              <w:right w:val="single" w:color="auto" w:sz="4" w:space="0"/>
            </w:tcBorders>
            <w:noWrap/>
            <w:vAlign w:val="center"/>
          </w:tcPr>
          <w:p w14:paraId="105BE91C">
            <w:pPr>
              <w:widowControl/>
              <w:jc w:val="center"/>
              <w:rPr>
                <w:rFonts w:hint="eastAsia" w:ascii="宋体" w:hAnsi="宋体" w:cs="宋体"/>
                <w:color w:val="000000"/>
                <w:kern w:val="0"/>
                <w:szCs w:val="21"/>
              </w:rPr>
            </w:pPr>
            <w:r>
              <w:rPr>
                <w:rFonts w:hint="eastAsia" w:ascii="宋体" w:hAnsi="宋体" w:cs="宋体"/>
                <w:color w:val="000000"/>
                <w:kern w:val="0"/>
                <w:szCs w:val="21"/>
              </w:rPr>
              <w:t>中国重汽集团所属各单位</w:t>
            </w:r>
          </w:p>
        </w:tc>
      </w:tr>
      <w:tr w14:paraId="6E91DB6A">
        <w:tblPrEx>
          <w:tblCellMar>
            <w:top w:w="0" w:type="dxa"/>
            <w:left w:w="108" w:type="dxa"/>
            <w:bottom w:w="0" w:type="dxa"/>
            <w:right w:w="108" w:type="dxa"/>
          </w:tblCellMar>
        </w:tblPrEx>
        <w:trPr>
          <w:trHeight w:val="312" w:hRule="atLeast"/>
        </w:trPr>
        <w:tc>
          <w:tcPr>
            <w:tcW w:w="1171" w:type="pct"/>
            <w:tcBorders>
              <w:top w:val="nil"/>
              <w:left w:val="nil"/>
              <w:bottom w:val="single" w:color="auto" w:sz="4" w:space="0"/>
              <w:right w:val="single" w:color="auto" w:sz="4" w:space="0"/>
            </w:tcBorders>
            <w:noWrap/>
            <w:vAlign w:val="center"/>
          </w:tcPr>
          <w:p w14:paraId="71DBF47F">
            <w:pPr>
              <w:widowControl/>
              <w:jc w:val="center"/>
              <w:rPr>
                <w:rFonts w:hint="default" w:ascii="宋体" w:hAnsi="宋体" w:cs="宋体"/>
                <w:color w:val="000000"/>
                <w:kern w:val="0"/>
                <w:szCs w:val="21"/>
                <w:lang w:val="en-US" w:eastAsia="zh-CN"/>
              </w:rPr>
            </w:pPr>
            <w:r>
              <w:rPr>
                <w:rFonts w:hint="eastAsia" w:ascii="宋体" w:hAnsi="宋体" w:cs="宋体"/>
                <w:color w:val="000000"/>
                <w:kern w:val="0"/>
                <w:szCs w:val="21"/>
                <w:lang w:val="en-US" w:eastAsia="zh-CN"/>
              </w:rPr>
              <w:t>2</w:t>
            </w:r>
          </w:p>
        </w:tc>
        <w:tc>
          <w:tcPr>
            <w:tcW w:w="1785" w:type="pct"/>
            <w:tcBorders>
              <w:top w:val="nil"/>
              <w:left w:val="nil"/>
              <w:bottom w:val="single" w:color="auto" w:sz="4" w:space="0"/>
              <w:right w:val="single" w:color="auto" w:sz="4" w:space="0"/>
            </w:tcBorders>
            <w:noWrap/>
            <w:vAlign w:val="center"/>
          </w:tcPr>
          <w:p w14:paraId="66C209D7">
            <w:pPr>
              <w:widowControl/>
              <w:jc w:val="center"/>
              <w:rPr>
                <w:rFonts w:hint="eastAsia" w:ascii="宋体" w:hAnsi="宋体" w:cs="宋体"/>
                <w:color w:val="000000"/>
                <w:kern w:val="0"/>
                <w:szCs w:val="21"/>
              </w:rPr>
            </w:pPr>
            <w:r>
              <w:rPr>
                <w:rFonts w:hint="eastAsia" w:ascii="宋体" w:hAnsi="宋体" w:cs="宋体"/>
                <w:color w:val="000000"/>
                <w:kern w:val="0"/>
                <w:szCs w:val="21"/>
                <w:lang w:val="en-US" w:eastAsia="zh-CN"/>
              </w:rPr>
              <w:t>标准金属器具</w:t>
            </w:r>
          </w:p>
        </w:tc>
        <w:tc>
          <w:tcPr>
            <w:tcW w:w="2043" w:type="pct"/>
            <w:vMerge w:val="continue"/>
            <w:tcBorders>
              <w:top w:val="nil"/>
              <w:left w:val="single" w:color="auto" w:sz="4" w:space="0"/>
              <w:bottom w:val="single" w:color="000000" w:sz="4" w:space="0"/>
              <w:right w:val="single" w:color="auto" w:sz="4" w:space="0"/>
            </w:tcBorders>
            <w:noWrap w:val="0"/>
            <w:vAlign w:val="center"/>
          </w:tcPr>
          <w:p w14:paraId="738309B4">
            <w:pPr>
              <w:widowControl/>
              <w:jc w:val="left"/>
              <w:rPr>
                <w:rFonts w:hint="eastAsia" w:ascii="宋体" w:hAnsi="宋体" w:cs="宋体"/>
                <w:color w:val="000000"/>
                <w:kern w:val="0"/>
                <w:szCs w:val="21"/>
              </w:rPr>
            </w:pPr>
          </w:p>
        </w:tc>
      </w:tr>
      <w:tr w14:paraId="766E36A4">
        <w:tblPrEx>
          <w:tblCellMar>
            <w:top w:w="0" w:type="dxa"/>
            <w:left w:w="108" w:type="dxa"/>
            <w:bottom w:w="0" w:type="dxa"/>
            <w:right w:w="108" w:type="dxa"/>
          </w:tblCellMar>
        </w:tblPrEx>
        <w:trPr>
          <w:trHeight w:val="312" w:hRule="atLeast"/>
        </w:trPr>
        <w:tc>
          <w:tcPr>
            <w:tcW w:w="1171" w:type="pct"/>
            <w:tcBorders>
              <w:top w:val="nil"/>
              <w:left w:val="nil"/>
              <w:bottom w:val="single" w:color="auto" w:sz="4" w:space="0"/>
              <w:right w:val="single" w:color="auto" w:sz="4" w:space="0"/>
            </w:tcBorders>
            <w:noWrap/>
            <w:vAlign w:val="center"/>
          </w:tcPr>
          <w:p w14:paraId="04C41327">
            <w:pPr>
              <w:widowControl/>
              <w:jc w:val="center"/>
              <w:rPr>
                <w:rFonts w:hint="default" w:ascii="宋体" w:hAnsi="宋体" w:cs="宋体"/>
                <w:color w:val="000000"/>
                <w:kern w:val="0"/>
                <w:szCs w:val="21"/>
                <w:lang w:val="en-US" w:eastAsia="zh-CN"/>
              </w:rPr>
            </w:pPr>
            <w:r>
              <w:rPr>
                <w:rFonts w:hint="eastAsia" w:ascii="宋体" w:hAnsi="宋体" w:cs="宋体"/>
                <w:color w:val="000000"/>
                <w:kern w:val="0"/>
                <w:szCs w:val="21"/>
                <w:lang w:val="en-US" w:eastAsia="zh-CN"/>
              </w:rPr>
              <w:t>3</w:t>
            </w:r>
          </w:p>
        </w:tc>
        <w:tc>
          <w:tcPr>
            <w:tcW w:w="1785" w:type="pct"/>
            <w:tcBorders>
              <w:top w:val="nil"/>
              <w:left w:val="nil"/>
              <w:bottom w:val="single" w:color="auto" w:sz="4" w:space="0"/>
              <w:right w:val="single" w:color="auto" w:sz="4" w:space="0"/>
            </w:tcBorders>
            <w:noWrap/>
            <w:vAlign w:val="center"/>
          </w:tcPr>
          <w:p w14:paraId="21F89A9B">
            <w:pPr>
              <w:widowControl/>
              <w:jc w:val="center"/>
              <w:rPr>
                <w:rFonts w:hint="eastAsia" w:ascii="宋体" w:hAnsi="宋体" w:cs="宋体"/>
                <w:color w:val="000000"/>
                <w:kern w:val="0"/>
                <w:szCs w:val="21"/>
              </w:rPr>
            </w:pPr>
            <w:r>
              <w:rPr>
                <w:rFonts w:hint="eastAsia" w:ascii="宋体" w:hAnsi="宋体" w:cs="宋体"/>
                <w:color w:val="000000"/>
                <w:kern w:val="0"/>
                <w:szCs w:val="21"/>
                <w:lang w:val="en-US" w:eastAsia="zh-CN"/>
              </w:rPr>
              <w:t>器具配件</w:t>
            </w:r>
          </w:p>
        </w:tc>
        <w:tc>
          <w:tcPr>
            <w:tcW w:w="2043" w:type="pct"/>
            <w:vMerge w:val="continue"/>
            <w:tcBorders>
              <w:top w:val="nil"/>
              <w:left w:val="single" w:color="auto" w:sz="4" w:space="0"/>
              <w:bottom w:val="single" w:color="000000" w:sz="4" w:space="0"/>
              <w:right w:val="single" w:color="auto" w:sz="4" w:space="0"/>
            </w:tcBorders>
            <w:noWrap w:val="0"/>
            <w:vAlign w:val="center"/>
          </w:tcPr>
          <w:p w14:paraId="7758A153">
            <w:pPr>
              <w:widowControl/>
              <w:jc w:val="left"/>
              <w:rPr>
                <w:rFonts w:hint="eastAsia" w:ascii="宋体" w:hAnsi="宋体" w:cs="宋体"/>
                <w:color w:val="000000"/>
                <w:kern w:val="0"/>
                <w:szCs w:val="21"/>
              </w:rPr>
            </w:pPr>
          </w:p>
        </w:tc>
      </w:tr>
      <w:tr w14:paraId="1294F4C9">
        <w:tblPrEx>
          <w:tblCellMar>
            <w:top w:w="0" w:type="dxa"/>
            <w:left w:w="108" w:type="dxa"/>
            <w:bottom w:w="0" w:type="dxa"/>
            <w:right w:w="108" w:type="dxa"/>
          </w:tblCellMar>
        </w:tblPrEx>
        <w:trPr>
          <w:trHeight w:val="312" w:hRule="atLeast"/>
        </w:trPr>
        <w:tc>
          <w:tcPr>
            <w:tcW w:w="1171" w:type="pct"/>
            <w:tcBorders>
              <w:top w:val="nil"/>
              <w:left w:val="nil"/>
              <w:bottom w:val="single" w:color="auto" w:sz="4" w:space="0"/>
              <w:right w:val="single" w:color="auto" w:sz="4" w:space="0"/>
            </w:tcBorders>
            <w:noWrap/>
            <w:vAlign w:val="center"/>
          </w:tcPr>
          <w:p w14:paraId="3C978009">
            <w:pPr>
              <w:widowControl/>
              <w:jc w:val="center"/>
              <w:rPr>
                <w:rFonts w:hint="default" w:ascii="宋体" w:hAnsi="宋体" w:cs="宋体"/>
                <w:color w:val="000000"/>
                <w:kern w:val="0"/>
                <w:szCs w:val="21"/>
                <w:lang w:val="en-US" w:eastAsia="zh-CN"/>
              </w:rPr>
            </w:pPr>
            <w:r>
              <w:rPr>
                <w:rFonts w:hint="eastAsia" w:ascii="宋体" w:hAnsi="宋体" w:cs="宋体"/>
                <w:color w:val="000000"/>
                <w:kern w:val="0"/>
                <w:szCs w:val="21"/>
                <w:lang w:val="en-US" w:eastAsia="zh-CN"/>
              </w:rPr>
              <w:t>4</w:t>
            </w:r>
          </w:p>
        </w:tc>
        <w:tc>
          <w:tcPr>
            <w:tcW w:w="1785" w:type="pct"/>
            <w:tcBorders>
              <w:top w:val="nil"/>
              <w:left w:val="nil"/>
              <w:bottom w:val="single" w:color="auto" w:sz="4" w:space="0"/>
              <w:right w:val="single" w:color="auto" w:sz="4" w:space="0"/>
            </w:tcBorders>
            <w:noWrap/>
            <w:vAlign w:val="center"/>
          </w:tcPr>
          <w:p w14:paraId="7FFBD882">
            <w:pPr>
              <w:widowControl/>
              <w:jc w:val="center"/>
              <w:rPr>
                <w:rFonts w:hint="eastAsia" w:ascii="宋体" w:hAnsi="宋体" w:cs="宋体"/>
                <w:color w:val="000000"/>
                <w:kern w:val="0"/>
                <w:szCs w:val="21"/>
              </w:rPr>
            </w:pPr>
            <w:r>
              <w:rPr>
                <w:rFonts w:hint="eastAsia" w:ascii="宋体" w:hAnsi="宋体" w:cs="宋体"/>
                <w:color w:val="000000"/>
                <w:kern w:val="0"/>
                <w:szCs w:val="21"/>
                <w:lang w:val="en-US" w:eastAsia="zh-CN"/>
              </w:rPr>
              <w:t>铁托盘</w:t>
            </w:r>
          </w:p>
        </w:tc>
        <w:tc>
          <w:tcPr>
            <w:tcW w:w="2043" w:type="pct"/>
            <w:vMerge w:val="continue"/>
            <w:tcBorders>
              <w:top w:val="nil"/>
              <w:left w:val="single" w:color="auto" w:sz="4" w:space="0"/>
              <w:bottom w:val="single" w:color="000000" w:sz="4" w:space="0"/>
              <w:right w:val="single" w:color="auto" w:sz="4" w:space="0"/>
            </w:tcBorders>
            <w:noWrap w:val="0"/>
            <w:vAlign w:val="center"/>
          </w:tcPr>
          <w:p w14:paraId="29617617">
            <w:pPr>
              <w:widowControl/>
              <w:jc w:val="left"/>
              <w:rPr>
                <w:rFonts w:hint="eastAsia" w:ascii="宋体" w:hAnsi="宋体" w:cs="宋体"/>
                <w:color w:val="000000"/>
                <w:kern w:val="0"/>
                <w:szCs w:val="21"/>
              </w:rPr>
            </w:pPr>
          </w:p>
        </w:tc>
      </w:tr>
    </w:tbl>
    <w:p w14:paraId="2A2F2260">
      <w:pPr>
        <w:pStyle w:val="77"/>
        <w:numPr>
          <w:ilvl w:val="0"/>
          <w:numId w:val="10"/>
        </w:numPr>
        <w:ind w:left="425" w:leftChars="0" w:hanging="425" w:firstLineChars="0"/>
        <w:rPr>
          <w:rFonts w:hint="eastAsia" w:cs="Times New Roman"/>
          <w:highlight w:val="none"/>
          <w:lang w:val="en-US" w:eastAsia="zh-CN"/>
        </w:rPr>
      </w:pPr>
      <w:r>
        <w:rPr>
          <w:rFonts w:hint="eastAsia" w:ascii="宋体" w:hAnsi="Courier New" w:eastAsia="宋体" w:cs="Times New Roman"/>
          <w:b/>
          <w:bCs/>
          <w:highlight w:val="none"/>
          <w:lang w:val="en-US" w:eastAsia="zh-CN"/>
        </w:rPr>
        <w:t>招标人信息</w:t>
      </w:r>
      <w:r>
        <w:rPr>
          <w:rFonts w:hint="eastAsia" w:ascii="宋体" w:hAnsi="Courier New" w:eastAsia="宋体" w:cs="Times New Roman"/>
          <w:highlight w:val="none"/>
          <w:lang w:val="en-US" w:eastAsia="zh-CN"/>
        </w:rPr>
        <w:t>：</w:t>
      </w:r>
    </w:p>
    <w:p w14:paraId="7DD6045B">
      <w:pPr>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招标人名称：中国重汽集团济南动力有限公司 </w:t>
      </w:r>
    </w:p>
    <w:p w14:paraId="03FCD7F2">
      <w:pPr>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招标人地址：济南市高新区华奥路777号 </w:t>
      </w:r>
    </w:p>
    <w:p w14:paraId="6B6A84FA">
      <w:pPr>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商务联系人：黄</w:t>
      </w:r>
      <w:r>
        <w:rPr>
          <w:rFonts w:hint="eastAsia" w:ascii="宋体" w:hAnsi="Courier New" w:cs="Times New Roman"/>
          <w:kern w:val="2"/>
          <w:sz w:val="21"/>
          <w:lang w:val="en-US" w:eastAsia="zh-CN" w:bidi="ar-SA"/>
        </w:rPr>
        <w:t>老师</w:t>
      </w:r>
      <w:r>
        <w:rPr>
          <w:rFonts w:hint="eastAsia" w:ascii="宋体" w:hAnsi="Courier New" w:eastAsia="宋体" w:cs="Times New Roman"/>
          <w:kern w:val="2"/>
          <w:sz w:val="21"/>
          <w:lang w:val="en-US" w:eastAsia="zh-CN" w:bidi="ar-SA"/>
        </w:rPr>
        <w:t>17860606327</w:t>
      </w:r>
    </w:p>
    <w:p w14:paraId="68875246">
      <w:pPr>
        <w:ind w:firstLine="420" w:firstLineChars="200"/>
        <w:rPr>
          <w:rFonts w:hint="default" w:ascii="宋体" w:hAnsi="Courier New" w:eastAsia="宋体" w:cs="Times New Roman"/>
          <w:kern w:val="2"/>
          <w:sz w:val="21"/>
          <w:lang w:val="en-US" w:eastAsia="zh-CN" w:bidi="ar-SA"/>
        </w:rPr>
      </w:pPr>
      <w:r>
        <w:rPr>
          <w:rFonts w:hint="eastAsia" w:ascii="宋体" w:hAnsi="Courier New" w:cs="Times New Roman"/>
          <w:kern w:val="2"/>
          <w:sz w:val="21"/>
          <w:lang w:val="en-US" w:eastAsia="zh-CN" w:bidi="ar-SA"/>
        </w:rPr>
        <w:t>技术联系人：</w:t>
      </w:r>
      <w:r>
        <w:rPr>
          <w:rFonts w:hint="eastAsia"/>
          <w:lang w:val="en-US" w:eastAsia="zh-CN"/>
        </w:rPr>
        <w:t>仵</w:t>
      </w:r>
      <w:r>
        <w:rPr>
          <w:rFonts w:hint="eastAsia"/>
        </w:rPr>
        <w:t>老师</w:t>
      </w:r>
      <w:r>
        <w:rPr>
          <w:rFonts w:hint="eastAsia"/>
          <w:lang w:val="en-US" w:eastAsia="zh-CN"/>
        </w:rPr>
        <w:t>13185596339</w:t>
      </w:r>
    </w:p>
    <w:bookmarkEnd w:id="4"/>
    <w:p w14:paraId="50DC6C75">
      <w:pPr>
        <w:pStyle w:val="73"/>
      </w:pPr>
      <w:bookmarkStart w:id="5" w:name="_Toc47976598"/>
      <w:r>
        <w:rPr>
          <w:rFonts w:hint="eastAsia"/>
        </w:rPr>
        <w:t>投标人</w:t>
      </w:r>
      <w:bookmarkEnd w:id="5"/>
      <w:r>
        <w:rPr>
          <w:rFonts w:hint="eastAsia"/>
          <w:lang w:val="en-US" w:eastAsia="zh-CN"/>
        </w:rPr>
        <w:t>资质要求：</w:t>
      </w:r>
    </w:p>
    <w:p w14:paraId="218C1AD2">
      <w:pPr>
        <w:pStyle w:val="15"/>
        <w:spacing w:line="360" w:lineRule="auto"/>
        <w:ind w:firstLine="420" w:firstLineChars="200"/>
        <w:rPr>
          <w:rFonts w:hint="eastAsia"/>
          <w:b/>
        </w:rPr>
      </w:pPr>
      <w:r>
        <w:rPr>
          <w:rFonts w:hint="eastAsia" w:hAnsi="宋体"/>
        </w:rPr>
        <w:t>⑴</w:t>
      </w:r>
      <w:r>
        <w:rPr>
          <w:rFonts w:hint="eastAsia"/>
        </w:rPr>
        <w:t>投标人须遵守《中华人民共和国招标投标法》、</w:t>
      </w:r>
      <w:r>
        <w:t>《中华人民共和国民法典》</w:t>
      </w:r>
      <w:r>
        <w:rPr>
          <w:rFonts w:hint="eastAsia"/>
        </w:rPr>
        <w:t>及其它有关的法律和法规；为中华人民共和国境内注册的独立法人机构，具有独立承担民事责任能力；</w:t>
      </w:r>
    </w:p>
    <w:p w14:paraId="320ECAD0">
      <w:pPr>
        <w:pStyle w:val="15"/>
        <w:spacing w:line="360" w:lineRule="auto"/>
        <w:ind w:firstLine="420" w:firstLineChars="200"/>
      </w:pPr>
      <w:r>
        <w:rPr>
          <w:rFonts w:hint="eastAsia" w:hAnsi="宋体"/>
          <w:bCs/>
        </w:rPr>
        <w:t>⑵</w:t>
      </w:r>
      <w:r>
        <w:rPr>
          <w:rFonts w:hint="eastAsia"/>
          <w:bCs/>
        </w:rPr>
        <w:t>公司成立三年及以上（以营业执照成立日期到开标当日满三年为准），注册资金不能少于500万；经营范围满足招标项目需求；</w:t>
      </w:r>
    </w:p>
    <w:p w14:paraId="7411F709">
      <w:pPr>
        <w:spacing w:line="360" w:lineRule="auto"/>
        <w:ind w:firstLine="420" w:firstLineChars="200"/>
        <w:rPr>
          <w:rFonts w:ascii="宋体" w:hAnsi="Courier New"/>
        </w:rPr>
      </w:pPr>
      <w:r>
        <w:rPr>
          <w:rFonts w:hint="eastAsia"/>
        </w:rPr>
        <w:t>(</w:t>
      </w:r>
      <w:r>
        <w:t>3)</w:t>
      </w:r>
      <w:r>
        <w:rPr>
          <w:rFonts w:hint="eastAsia"/>
        </w:rPr>
        <w:t>投标人须具有全面的履约能力；</w:t>
      </w:r>
    </w:p>
    <w:p w14:paraId="766EF2C5">
      <w:pPr>
        <w:pStyle w:val="15"/>
        <w:spacing w:line="360" w:lineRule="auto"/>
        <w:ind w:firstLine="420" w:firstLineChars="200"/>
        <w:rPr>
          <w:rFonts w:hint="eastAsia"/>
          <w:b/>
        </w:rPr>
      </w:pPr>
      <w:r>
        <w:rPr>
          <w:rFonts w:hint="eastAsia" w:hAnsi="宋体"/>
        </w:rPr>
        <w:t>(</w:t>
      </w:r>
      <w:r>
        <w:rPr>
          <w:rFonts w:hAnsi="宋体"/>
        </w:rPr>
        <w:t>4)</w:t>
      </w:r>
      <w:r>
        <w:rPr>
          <w:rFonts w:hint="eastAsia" w:hAnsi="宋体"/>
        </w:rPr>
        <w:t>单</w:t>
      </w:r>
      <w:r>
        <w:rPr>
          <w:rFonts w:hint="eastAsia"/>
        </w:rPr>
        <w:t>位</w:t>
      </w:r>
      <w:r>
        <w:t>负责人为同一人或者存在控股、管理关系的不同投标人，不得参加同一合同项下的招标活动</w:t>
      </w:r>
      <w:r>
        <w:rPr>
          <w:rFonts w:hint="eastAsia"/>
        </w:rPr>
        <w:t>；</w:t>
      </w:r>
    </w:p>
    <w:p w14:paraId="1CF465F9">
      <w:pPr>
        <w:pStyle w:val="15"/>
        <w:spacing w:line="360" w:lineRule="auto"/>
        <w:ind w:firstLine="420" w:firstLineChars="200"/>
        <w:rPr>
          <w:rFonts w:hAnsi="宋体"/>
        </w:rPr>
      </w:pPr>
      <w:r>
        <w:rPr>
          <w:rFonts w:hint="eastAsia" w:hAnsi="宋体"/>
        </w:rPr>
        <w:t>(</w:t>
      </w:r>
      <w:r>
        <w:rPr>
          <w:rFonts w:hAnsi="宋体"/>
        </w:rPr>
        <w:t>5)</w:t>
      </w:r>
      <w:r>
        <w:rPr>
          <w:rFonts w:hint="eastAsia" w:hAnsi="宋体"/>
        </w:rPr>
        <w:t>投标人在近三年内在经营活动中无违法记录；</w:t>
      </w:r>
    </w:p>
    <w:p w14:paraId="38EE6282">
      <w:pPr>
        <w:pStyle w:val="15"/>
        <w:spacing w:line="360" w:lineRule="auto"/>
        <w:ind w:firstLine="420" w:firstLineChars="200"/>
        <w:rPr>
          <w:rFonts w:hint="eastAsia"/>
        </w:rPr>
      </w:pPr>
      <w:r>
        <w:rPr>
          <w:rFonts w:hint="eastAsia" w:hAnsi="宋体"/>
        </w:rPr>
        <w:t>(</w:t>
      </w:r>
      <w:r>
        <w:rPr>
          <w:rFonts w:hAnsi="宋体"/>
        </w:rPr>
        <w:t>6)</w:t>
      </w:r>
      <w:r>
        <w:rPr>
          <w:rFonts w:hint="eastAsia"/>
        </w:rPr>
        <w:t>具有健全的财务会计制度，财务状况和市场行为良好。没有处于被有权机关吊销营业执照、吊销资质、停业整顿、取消投标资格以及财产被接管、冻结或进入破产程序等；</w:t>
      </w:r>
    </w:p>
    <w:p w14:paraId="080B848E">
      <w:pPr>
        <w:pStyle w:val="15"/>
        <w:spacing w:line="360" w:lineRule="auto"/>
        <w:ind w:firstLine="420" w:firstLineChars="200"/>
        <w:rPr>
          <w:rFonts w:hint="eastAsia"/>
        </w:rPr>
      </w:pPr>
      <w:r>
        <w:rPr>
          <w:rFonts w:hint="eastAsia" w:hAnsi="宋体"/>
        </w:rPr>
        <w:t>(</w:t>
      </w:r>
      <w:r>
        <w:rPr>
          <w:rFonts w:hAnsi="宋体"/>
        </w:rPr>
        <w:t>7)</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14:paraId="25E4B703">
      <w:pPr>
        <w:pStyle w:val="15"/>
        <w:spacing w:line="360" w:lineRule="auto"/>
        <w:ind w:firstLine="420" w:firstLineChars="200"/>
        <w:rPr>
          <w:rFonts w:hint="eastAsia"/>
        </w:rPr>
      </w:pPr>
      <w:r>
        <w:rPr>
          <w:rFonts w:hint="eastAsia" w:hAnsi="宋体"/>
        </w:rPr>
        <w:t>(</w:t>
      </w:r>
      <w:r>
        <w:rPr>
          <w:rFonts w:hAnsi="宋体"/>
        </w:rPr>
        <w:t>8)</w:t>
      </w:r>
      <w:r>
        <w:rPr>
          <w:rFonts w:hint="eastAsia"/>
        </w:rPr>
        <w:t>投标人须具有履行合同所必须的设备、财务、技术、服务等方面的资质和能力；</w:t>
      </w:r>
    </w:p>
    <w:p w14:paraId="54FBA7A2">
      <w:pPr>
        <w:pStyle w:val="15"/>
        <w:spacing w:line="360" w:lineRule="auto"/>
        <w:ind w:firstLine="420" w:firstLineChars="200"/>
        <w:rPr>
          <w:rFonts w:hint="eastAsia"/>
        </w:rPr>
      </w:pPr>
      <w:r>
        <w:rPr>
          <w:rFonts w:hint="eastAsia"/>
        </w:rPr>
        <w:t>(</w:t>
      </w:r>
      <w:r>
        <w:t>9)</w:t>
      </w:r>
      <w:r>
        <w:rPr>
          <w:rFonts w:hint="eastAsia"/>
        </w:rPr>
        <w:t>投标人须具有完全履行招标文件的所有要求的能力；</w:t>
      </w:r>
    </w:p>
    <w:p w14:paraId="716A3EB1">
      <w:pPr>
        <w:pStyle w:val="15"/>
        <w:spacing w:line="360" w:lineRule="auto"/>
        <w:ind w:firstLine="420" w:firstLineChars="200"/>
        <w:rPr>
          <w:rFonts w:hint="eastAsia"/>
        </w:rPr>
      </w:pPr>
      <w:r>
        <w:rPr>
          <w:rFonts w:hint="eastAsia" w:hAnsi="宋体"/>
        </w:rPr>
        <w:t>(</w:t>
      </w:r>
      <w:r>
        <w:rPr>
          <w:rFonts w:hAnsi="宋体"/>
        </w:rPr>
        <w:t>10)</w:t>
      </w:r>
      <w:r>
        <w:rPr>
          <w:rFonts w:hint="eastAsia"/>
        </w:rPr>
        <w:t>投标人须认可招标人的工作指令，包括节、假日能正常开展工作的要求；</w:t>
      </w:r>
    </w:p>
    <w:p w14:paraId="52E5B749">
      <w:pPr>
        <w:pStyle w:val="15"/>
        <w:spacing w:line="360" w:lineRule="auto"/>
        <w:ind w:firstLine="420" w:firstLineChars="200"/>
      </w:pPr>
      <w:r>
        <w:rPr>
          <w:rFonts w:hint="eastAsia" w:hAnsi="宋体"/>
        </w:rPr>
        <w:t>(</w:t>
      </w:r>
      <w:r>
        <w:rPr>
          <w:rFonts w:hAnsi="宋体"/>
        </w:rPr>
        <w:t>11)</w:t>
      </w:r>
      <w:r>
        <w:rPr>
          <w:rFonts w:hint="eastAsia"/>
        </w:rPr>
        <w:t>投标人必须是最终投标、签订合同的单位，不得以任何理由将已中标项目以任何形式转包给其他单位；</w:t>
      </w:r>
    </w:p>
    <w:p w14:paraId="38BBB960">
      <w:pPr>
        <w:pStyle w:val="15"/>
        <w:spacing w:line="360" w:lineRule="auto"/>
        <w:ind w:firstLine="420" w:firstLineChars="200"/>
        <w:rPr>
          <w:rFonts w:hAnsi="宋体"/>
        </w:rPr>
      </w:pPr>
      <w:r>
        <w:rPr>
          <w:rFonts w:hint="eastAsia" w:hAnsi="宋体"/>
        </w:rPr>
        <w:t>(</w:t>
      </w:r>
      <w:r>
        <w:rPr>
          <w:rFonts w:hAnsi="宋体"/>
        </w:rPr>
        <w:t>12</w:t>
      </w:r>
      <w:r>
        <w:rPr>
          <w:rFonts w:hint="eastAsia" w:hAnsi="宋体"/>
          <w:lang w:val="en-US" w:eastAsia="zh-CN"/>
        </w:rPr>
        <w:t>)</w:t>
      </w:r>
      <w:r>
        <w:rPr>
          <w:rFonts w:hint="eastAsia" w:hAnsi="宋体"/>
        </w:rPr>
        <w:t>本次招标项目不接受联合体投标；</w:t>
      </w:r>
    </w:p>
    <w:p w14:paraId="17522CCA">
      <w:pPr>
        <w:pStyle w:val="15"/>
        <w:spacing w:line="360" w:lineRule="auto"/>
        <w:ind w:firstLine="420" w:firstLineChars="200"/>
        <w:rPr>
          <w:rFonts w:hAnsi="宋体"/>
        </w:rPr>
      </w:pPr>
      <w:r>
        <w:rPr>
          <w:rFonts w:hint="eastAsia" w:hAnsi="宋体"/>
        </w:rPr>
        <w:t>(1</w:t>
      </w:r>
      <w:r>
        <w:rPr>
          <w:rFonts w:hAnsi="宋体"/>
        </w:rPr>
        <w:t>3</w:t>
      </w:r>
      <w:r>
        <w:rPr>
          <w:rFonts w:hint="eastAsia" w:hAnsi="宋体"/>
          <w:lang w:val="en-US" w:eastAsia="zh-CN"/>
        </w:rPr>
        <w:t>)</w:t>
      </w:r>
      <w:r>
        <w:rPr>
          <w:rFonts w:hint="eastAsia" w:hAnsi="宋体"/>
        </w:rPr>
        <w:t>不接受代理商投标；</w:t>
      </w:r>
    </w:p>
    <w:p w14:paraId="7CE77F46">
      <w:pPr>
        <w:pStyle w:val="15"/>
        <w:spacing w:line="360" w:lineRule="auto"/>
        <w:ind w:firstLine="420" w:firstLineChars="200"/>
        <w:rPr>
          <w:rFonts w:hAnsi="宋体"/>
        </w:rPr>
      </w:pPr>
      <w:r>
        <w:rPr>
          <w:rFonts w:hint="eastAsia" w:hAnsi="宋体"/>
        </w:rPr>
        <w:t>(1</w:t>
      </w:r>
      <w:r>
        <w:rPr>
          <w:rFonts w:hAnsi="宋体"/>
        </w:rPr>
        <w:t>4</w:t>
      </w:r>
      <w:r>
        <w:rPr>
          <w:rFonts w:hint="eastAsia" w:hAnsi="宋体"/>
          <w:lang w:val="en-US" w:eastAsia="zh-CN"/>
        </w:rPr>
        <w:t>)</w:t>
      </w:r>
      <w:r>
        <w:rPr>
          <w:rFonts w:hint="eastAsia" w:hAnsi="宋体"/>
        </w:rPr>
        <w:t>投标人近一个月内开具的人民银行企业信用报告中未显示异常；</w:t>
      </w:r>
    </w:p>
    <w:p w14:paraId="199598A2">
      <w:pPr>
        <w:pStyle w:val="15"/>
        <w:spacing w:line="360" w:lineRule="auto"/>
        <w:ind w:firstLine="420" w:firstLineChars="200"/>
        <w:rPr>
          <w:rFonts w:hint="eastAsia" w:hAnsi="宋体"/>
        </w:rPr>
      </w:pPr>
      <w:r>
        <w:rPr>
          <w:rFonts w:hint="eastAsia" w:hAnsi="宋体"/>
          <w:lang w:val="en-US" w:eastAsia="zh-CN"/>
        </w:rPr>
        <w:t>(</w:t>
      </w:r>
      <w:r>
        <w:rPr>
          <w:rFonts w:hint="eastAsia" w:hAnsi="宋体"/>
        </w:rPr>
        <w:t>1</w:t>
      </w:r>
      <w:r>
        <w:rPr>
          <w:rFonts w:hAnsi="宋体"/>
        </w:rPr>
        <w:t>5</w:t>
      </w:r>
      <w:r>
        <w:rPr>
          <w:rFonts w:hint="eastAsia" w:hAnsi="宋体"/>
          <w:lang w:val="en-US" w:eastAsia="zh-CN"/>
        </w:rPr>
        <w:t>)</w:t>
      </w:r>
      <w:r>
        <w:rPr>
          <w:rFonts w:hint="eastAsia" w:hAnsi="宋体"/>
        </w:rPr>
        <w:t>在“国家企业信用信息公示系统”、“中国执行信息公开网”、“信用中国”、“天眼查”“裁判文书网”等信息平台中，无行政处罚及失信记录等信息；</w:t>
      </w:r>
    </w:p>
    <w:p w14:paraId="7A91272B">
      <w:pPr>
        <w:pStyle w:val="15"/>
        <w:spacing w:line="360" w:lineRule="auto"/>
        <w:ind w:firstLine="420" w:firstLineChars="200"/>
        <w:rPr>
          <w:rFonts w:hAnsi="宋体"/>
        </w:rPr>
      </w:pPr>
      <w:r>
        <w:rPr>
          <w:rFonts w:hint="eastAsia" w:hAnsi="宋体"/>
          <w:lang w:val="en-US" w:eastAsia="zh-CN"/>
        </w:rPr>
        <w:t>(</w:t>
      </w:r>
      <w:r>
        <w:rPr>
          <w:rFonts w:hAnsi="宋体"/>
        </w:rPr>
        <w:t>16</w:t>
      </w:r>
      <w:r>
        <w:rPr>
          <w:rFonts w:hint="eastAsia" w:hAnsi="宋体"/>
          <w:lang w:val="en-US" w:eastAsia="zh-CN"/>
        </w:rPr>
        <w:t>)</w:t>
      </w:r>
      <w:r>
        <w:rPr>
          <w:rFonts w:hint="eastAsia" w:hAnsi="宋体"/>
        </w:rPr>
        <w:t>无招标违规、谎报年度报告信息、提供虚假资质资料等行为或其他行政处罚记录；</w:t>
      </w:r>
    </w:p>
    <w:p w14:paraId="16B0E45A">
      <w:pPr>
        <w:pStyle w:val="15"/>
        <w:spacing w:line="360" w:lineRule="auto"/>
        <w:ind w:firstLine="420" w:firstLineChars="200"/>
        <w:rPr>
          <w:rFonts w:hAnsi="宋体"/>
        </w:rPr>
      </w:pPr>
      <w:r>
        <w:rPr>
          <w:rFonts w:hint="eastAsia" w:hAnsi="宋体"/>
          <w:lang w:val="en-US" w:eastAsia="zh-CN"/>
        </w:rPr>
        <w:t>(</w:t>
      </w:r>
      <w:r>
        <w:rPr>
          <w:rFonts w:hAnsi="宋体"/>
        </w:rPr>
        <w:t>17</w:t>
      </w:r>
      <w:r>
        <w:rPr>
          <w:rFonts w:hint="eastAsia" w:hAnsi="宋体"/>
          <w:lang w:val="en-US" w:eastAsia="zh-CN"/>
        </w:rPr>
        <w:t>)</w:t>
      </w:r>
      <w:r>
        <w:rPr>
          <w:rFonts w:hint="eastAsia" w:hAnsi="宋体"/>
        </w:rPr>
        <w:t>按规定缴纳本项目投标保证金；</w:t>
      </w:r>
    </w:p>
    <w:p w14:paraId="56273FA2">
      <w:pPr>
        <w:pStyle w:val="15"/>
        <w:spacing w:line="360" w:lineRule="auto"/>
        <w:ind w:firstLine="420" w:firstLineChars="200"/>
        <w:rPr>
          <w:rFonts w:hint="eastAsia" w:hAnsi="宋体"/>
        </w:rPr>
      </w:pPr>
      <w:r>
        <w:rPr>
          <w:rFonts w:hint="eastAsia" w:hAnsi="宋体"/>
          <w:lang w:val="en-US" w:eastAsia="zh-CN"/>
        </w:rPr>
        <w:t>(</w:t>
      </w:r>
      <w:r>
        <w:rPr>
          <w:rFonts w:hint="eastAsia" w:hAnsi="宋体"/>
        </w:rPr>
        <w:t>1</w:t>
      </w:r>
      <w:r>
        <w:rPr>
          <w:rFonts w:hAnsi="宋体"/>
        </w:rPr>
        <w:t>8</w:t>
      </w:r>
      <w:r>
        <w:rPr>
          <w:rFonts w:hint="eastAsia" w:hAnsi="宋体"/>
          <w:lang w:val="en-US" w:eastAsia="zh-CN"/>
        </w:rPr>
        <w:t>)</w:t>
      </w:r>
      <w:r>
        <w:rPr>
          <w:rFonts w:hAnsi="宋体"/>
        </w:rPr>
        <w:t>投标方的直接或间接股东、法定代表人、董事、监事、高管非重汽员工及其亲属</w:t>
      </w:r>
      <w:r>
        <w:rPr>
          <w:rFonts w:hint="eastAsia" w:hAnsi="宋体"/>
        </w:rPr>
        <w:t>。</w:t>
      </w:r>
    </w:p>
    <w:p w14:paraId="5C6F49FE">
      <w:pPr>
        <w:pStyle w:val="15"/>
        <w:spacing w:line="360" w:lineRule="auto"/>
        <w:ind w:firstLine="420" w:firstLineChars="200"/>
        <w:rPr>
          <w:rFonts w:hint="eastAsia"/>
        </w:rPr>
      </w:pPr>
      <w:r>
        <w:rPr>
          <w:rFonts w:hint="eastAsia"/>
        </w:rPr>
        <w:t>逾期的投标文件招标人不予受理。</w:t>
      </w:r>
    </w:p>
    <w:p w14:paraId="31CA8C38">
      <w:pPr>
        <w:pStyle w:val="73"/>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23C18C04">
      <w:pPr>
        <w:pStyle w:val="77"/>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发标时间</w:t>
      </w:r>
      <w:r>
        <w:rPr>
          <w:rFonts w:hint="eastAsia" w:ascii="宋体" w:hAnsi="Courier New" w:eastAsia="宋体" w:cs="Times New Roman"/>
          <w:highlight w:val="none"/>
          <w:lang w:val="en-US" w:eastAsia="zh-CN"/>
        </w:rPr>
        <w:t>：2025年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11</w:t>
      </w:r>
      <w:r>
        <w:rPr>
          <w:rFonts w:hint="eastAsia" w:ascii="宋体" w:hAnsi="Courier New" w:eastAsia="宋体" w:cs="Times New Roman"/>
          <w:highlight w:val="none"/>
          <w:lang w:val="en-US" w:eastAsia="zh-CN"/>
        </w:rPr>
        <w:t>日</w:t>
      </w:r>
    </w:p>
    <w:p w14:paraId="04ACA6F8">
      <w:pPr>
        <w:pStyle w:val="77"/>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发标方式</w:t>
      </w:r>
      <w:r>
        <w:rPr>
          <w:rFonts w:hint="eastAsia" w:ascii="宋体" w:hAnsi="Courier New" w:eastAsia="宋体" w:cs="Times New Roman"/>
          <w:highlight w:val="none"/>
          <w:lang w:val="en-US" w:eastAsia="zh-CN"/>
        </w:rPr>
        <w:t>：中国重汽官网</w:t>
      </w:r>
      <w:r>
        <w:rPr>
          <w:rFonts w:hint="eastAsia" w:cs="Times New Roman"/>
          <w:highlight w:val="none"/>
          <w:lang w:val="en-US" w:eastAsia="zh-CN"/>
        </w:rPr>
        <w:t>和阳光采购平台</w:t>
      </w:r>
    </w:p>
    <w:p w14:paraId="7AB51490">
      <w:pPr>
        <w:pStyle w:val="77"/>
        <w:numPr>
          <w:ilvl w:val="0"/>
          <w:numId w:val="11"/>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14:paraId="651527ED">
      <w:pPr>
        <w:pStyle w:val="77"/>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ascii="宋体" w:hAnsi="Courier New" w:eastAsia="宋体" w:cs="Times New Roman"/>
          <w:sz w:val="21"/>
          <w:szCs w:val="21"/>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一</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hAnsi="宋体" w:cs="宋体"/>
          <w:b/>
          <w:color w:val="000000"/>
          <w:sz w:val="21"/>
          <w:szCs w:val="21"/>
          <w:highlight w:val="none"/>
          <w:lang w:val="en-US" w:eastAsia="zh-CN"/>
        </w:rPr>
        <w:t>二</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公告中第四部分的应标文件编制的</w:t>
      </w:r>
      <w:r>
        <w:rPr>
          <w:rFonts w:hint="eastAsia" w:hAnsi="宋体" w:cs="Times New Roman"/>
          <w:b/>
          <w:bCs/>
          <w:color w:val="000000"/>
          <w:sz w:val="21"/>
          <w:szCs w:val="21"/>
          <w:highlight w:val="none"/>
          <w:lang w:val="en-US" w:eastAsia="zh-CN"/>
        </w:rPr>
        <w:t>资质文件</w:t>
      </w:r>
      <w:r>
        <w:rPr>
          <w:rFonts w:hint="eastAsia" w:ascii="宋体" w:hAnsi="宋体" w:eastAsia="宋体" w:cs="Times New Roman"/>
          <w:b/>
          <w:bCs/>
          <w:color w:val="000000"/>
          <w:sz w:val="21"/>
          <w:szCs w:val="21"/>
          <w:highlight w:val="none"/>
        </w:rPr>
        <w:t>中的</w:t>
      </w:r>
      <w:r>
        <w:rPr>
          <w:rFonts w:hint="eastAsia" w:hAnsi="宋体" w:cs="Times New Roman"/>
          <w:b/>
          <w:bCs/>
          <w:color w:val="000000"/>
          <w:sz w:val="21"/>
          <w:szCs w:val="21"/>
          <w:highlight w:val="none"/>
          <w:lang w:val="en-US" w:eastAsia="zh-CN"/>
        </w:rPr>
        <w:t>要求</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6DC2B408">
      <w:pPr>
        <w:pStyle w:val="77"/>
        <w:numPr>
          <w:ilvl w:val="0"/>
          <w:numId w:val="11"/>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10</w:t>
      </w:r>
      <w:r>
        <w:rPr>
          <w:rFonts w:hint="eastAsia" w:eastAsia="宋体" w:cs="宋体"/>
          <w:highlight w:val="none"/>
        </w:rPr>
        <w:t>月</w:t>
      </w:r>
      <w:r>
        <w:rPr>
          <w:rFonts w:hint="eastAsia" w:cs="宋体"/>
          <w:highlight w:val="none"/>
          <w:lang w:val="en-US" w:eastAsia="zh-CN"/>
        </w:rPr>
        <w:t>17</w:t>
      </w:r>
      <w:r>
        <w:rPr>
          <w:rFonts w:hint="eastAsia" w:eastAsia="宋体" w:cs="宋体"/>
          <w:highlight w:val="none"/>
        </w:rPr>
        <w:t>日17时00分00秒</w:t>
      </w:r>
    </w:p>
    <w:p w14:paraId="2521BCA0">
      <w:pPr>
        <w:pStyle w:val="77"/>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0C785EC5">
      <w:pPr>
        <w:pStyle w:val="73"/>
        <w:rPr>
          <w:rFonts w:hint="eastAsia" w:ascii="宋体" w:hAnsi="Courier New" w:eastAsia="宋体" w:cs="Times New Roman"/>
          <w:highlight w:val="none"/>
          <w:lang w:val="en-US" w:eastAsia="zh-CN"/>
        </w:rPr>
      </w:pPr>
      <w:r>
        <w:rPr>
          <w:rFonts w:hint="eastAsia" w:cs="Times New Roman"/>
          <w:highlight w:val="none"/>
          <w:lang w:val="en-US" w:eastAsia="zh-CN"/>
        </w:rPr>
        <w:t>应标</w:t>
      </w:r>
      <w:r>
        <w:rPr>
          <w:rFonts w:hint="eastAsia" w:hAnsi="Courier New" w:cs="Times New Roman"/>
          <w:highlight w:val="none"/>
        </w:rPr>
        <w:t>文件</w:t>
      </w:r>
      <w:r>
        <w:rPr>
          <w:rFonts w:hint="eastAsia" w:cs="Times New Roman"/>
          <w:highlight w:val="none"/>
          <w:lang w:val="en-US" w:eastAsia="zh-CN"/>
        </w:rPr>
        <w:t>编制</w:t>
      </w:r>
    </w:p>
    <w:p w14:paraId="2DD7BA97">
      <w:pPr>
        <w:pStyle w:val="75"/>
        <w:numPr>
          <w:ilvl w:val="0"/>
          <w:numId w:val="12"/>
        </w:numPr>
        <w:ind w:left="425" w:leftChars="0" w:hanging="425" w:firstLineChars="0"/>
        <w:rPr>
          <w:b w:val="0"/>
          <w:bCs/>
          <w:highlight w:val="none"/>
        </w:rPr>
      </w:pPr>
      <w:r>
        <w:rPr>
          <w:rFonts w:hint="eastAsia"/>
          <w:b/>
          <w:bCs w:val="0"/>
          <w:highlight w:val="none"/>
        </w:rPr>
        <w:t>资质文件</w:t>
      </w:r>
      <w:r>
        <w:rPr>
          <w:rFonts w:hint="eastAsia"/>
          <w:b w:val="0"/>
          <w:bCs/>
          <w:highlight w:val="none"/>
        </w:rPr>
        <w:t>：</w:t>
      </w:r>
    </w:p>
    <w:p w14:paraId="27860440">
      <w:pPr>
        <w:spacing w:line="360" w:lineRule="auto"/>
        <w:ind w:firstLine="420" w:firstLineChars="200"/>
        <w:rPr>
          <w:rFonts w:hint="eastAsia" w:ascii="宋体" w:hAnsi="宋体"/>
        </w:rPr>
      </w:pPr>
      <w:bookmarkStart w:id="6" w:name="_Toc47976601"/>
      <w:r>
        <w:rPr>
          <w:rFonts w:hint="eastAsia" w:ascii="宋体" w:hAnsi="宋体"/>
        </w:rPr>
        <w:t>（1）有统一社会信用代码的新版营业执照复印件，并加盖公章；</w:t>
      </w:r>
    </w:p>
    <w:p w14:paraId="66716FF5">
      <w:pPr>
        <w:spacing w:line="360" w:lineRule="auto"/>
        <w:ind w:firstLine="420" w:firstLineChars="200"/>
        <w:rPr>
          <w:rFonts w:ascii="宋体" w:hAnsi="宋体"/>
        </w:rPr>
      </w:pPr>
      <w:r>
        <w:rPr>
          <w:rFonts w:hint="eastAsia" w:ascii="宋体" w:hAnsi="宋体"/>
        </w:rPr>
        <w:t>（</w:t>
      </w:r>
      <w:r>
        <w:rPr>
          <w:rFonts w:ascii="宋体" w:hAnsi="宋体"/>
        </w:rPr>
        <w:t>2</w:t>
      </w:r>
      <w:r>
        <w:rPr>
          <w:rFonts w:hint="eastAsia" w:ascii="宋体" w:hAnsi="宋体"/>
        </w:rPr>
        <w:t>）法定代表人授权书；法定代表人参加投标的，需提供法人身份证复印件；委托授权人参加投标的，需提供法定代表人授权委托书及被授权人身份证复印件；</w:t>
      </w:r>
    </w:p>
    <w:p w14:paraId="058E46DC">
      <w:pPr>
        <w:spacing w:line="360" w:lineRule="auto"/>
        <w:ind w:firstLine="420" w:firstLineChars="200"/>
        <w:rPr>
          <w:rFonts w:ascii="宋体" w:hAnsi="宋体"/>
        </w:rPr>
      </w:pPr>
      <w:r>
        <w:rPr>
          <w:rFonts w:hint="eastAsia" w:ascii="宋体" w:hAnsi="宋体"/>
        </w:rPr>
        <w:t>（3）投标人提供经会计师事务所审计且出具无保留意见的近三年的财务审计报告复印件，并加盖公章，包括但不限于报告页、经审计的资产负债表、利润表、现金流量表及报表附注。如投标人公司没有经审计的财务报告，可提供加盖公章的近三年财务报表复印件，包括但不限于资产负债表、利润表、现金流量表。审计报告或财务报表应为中文版本。</w:t>
      </w:r>
    </w:p>
    <w:p w14:paraId="4036F67B">
      <w:pPr>
        <w:spacing w:line="360" w:lineRule="auto"/>
        <w:ind w:firstLine="420" w:firstLineChars="200"/>
        <w:rPr>
          <w:rFonts w:ascii="宋体" w:hAnsi="宋体"/>
        </w:rPr>
      </w:pPr>
      <w:r>
        <w:rPr>
          <w:rFonts w:hint="eastAsia" w:ascii="宋体" w:hAnsi="宋体"/>
        </w:rPr>
        <w:t>（4）投标人近三年内在经营活动中没有违法违纪行为的声明，并加盖公章；</w:t>
      </w:r>
    </w:p>
    <w:p w14:paraId="0BDB6C74">
      <w:pPr>
        <w:spacing w:line="360" w:lineRule="auto"/>
        <w:ind w:firstLine="420" w:firstLineChars="200"/>
        <w:rPr>
          <w:rFonts w:ascii="宋体" w:hAnsi="宋体"/>
          <w:highlight w:val="none"/>
        </w:rPr>
      </w:pPr>
      <w:r>
        <w:rPr>
          <w:rFonts w:hint="eastAsia" w:ascii="宋体" w:hAnsi="宋体"/>
          <w:highlight w:val="none"/>
        </w:rPr>
        <w:t>（5）投标人在国家企业信用信息公示系统或信用中国等信息平台中无行政处罚、经营异常和失信信息等记录的截图证明，并加盖公章；</w:t>
      </w:r>
    </w:p>
    <w:p w14:paraId="4B1BDBAF">
      <w:pPr>
        <w:spacing w:line="360" w:lineRule="auto"/>
        <w:ind w:firstLine="420" w:firstLineChars="200"/>
        <w:rPr>
          <w:rFonts w:ascii="宋体" w:hAnsi="宋体"/>
        </w:rPr>
      </w:pPr>
      <w:r>
        <w:rPr>
          <w:rFonts w:ascii="宋体" w:hAnsi="宋体"/>
        </w:rPr>
        <w:t>（6）</w:t>
      </w:r>
      <w:r>
        <w:rPr>
          <w:rFonts w:hint="eastAsia" w:ascii="宋体" w:hAnsi="宋体"/>
        </w:rPr>
        <w:t>税务部门开具的依法缴纳税收的证明（如有）；</w:t>
      </w:r>
    </w:p>
    <w:p w14:paraId="6AE44124">
      <w:pPr>
        <w:spacing w:line="360" w:lineRule="auto"/>
        <w:ind w:firstLine="420" w:firstLineChars="200"/>
        <w:rPr>
          <w:rFonts w:ascii="宋体" w:hAnsi="宋体"/>
        </w:rPr>
      </w:pPr>
      <w:r>
        <w:rPr>
          <w:rFonts w:hint="eastAsia" w:ascii="宋体" w:hAnsi="宋体"/>
        </w:rPr>
        <w:t>（</w:t>
      </w:r>
      <w:r>
        <w:rPr>
          <w:rFonts w:ascii="宋体" w:hAnsi="宋体"/>
        </w:rPr>
        <w:t>7</w:t>
      </w:r>
      <w:r>
        <w:rPr>
          <w:rFonts w:hint="eastAsia" w:ascii="宋体" w:hAnsi="宋体"/>
        </w:rPr>
        <w:t>）近一个月内中国人民银行开具的企业信用报告；</w:t>
      </w:r>
    </w:p>
    <w:p w14:paraId="6E8B552F">
      <w:pPr>
        <w:spacing w:line="360" w:lineRule="auto"/>
        <w:ind w:firstLine="420" w:firstLineChars="200"/>
        <w:rPr>
          <w:rFonts w:hint="eastAsia" w:hAnsi="宋体"/>
          <w:bCs/>
        </w:rPr>
      </w:pPr>
      <w:r>
        <w:rPr>
          <w:rFonts w:hint="eastAsia" w:hAnsi="宋体"/>
          <w:bCs/>
        </w:rPr>
        <w:t>（</w:t>
      </w:r>
      <w:r>
        <w:rPr>
          <w:rFonts w:hAnsi="宋体"/>
          <w:bCs/>
        </w:rPr>
        <w:t>8</w:t>
      </w:r>
      <w:r>
        <w:rPr>
          <w:rFonts w:hint="eastAsia" w:hAnsi="宋体"/>
          <w:bCs/>
        </w:rPr>
        <w:t>）本项目投标保证金缴纳凭证复印件；</w:t>
      </w:r>
    </w:p>
    <w:p w14:paraId="0D202401">
      <w:pPr>
        <w:spacing w:line="360" w:lineRule="auto"/>
        <w:ind w:firstLine="420" w:firstLineChars="200"/>
        <w:rPr>
          <w:rFonts w:hAnsi="宋体"/>
          <w:bCs/>
        </w:rPr>
      </w:pPr>
      <w:r>
        <w:rPr>
          <w:rFonts w:hint="eastAsia" w:hAnsi="宋体"/>
          <w:bCs/>
        </w:rPr>
        <w:t>（9）</w:t>
      </w:r>
      <w:r>
        <w:rPr>
          <w:rFonts w:hAnsi="宋体"/>
          <w:bCs/>
        </w:rPr>
        <w:t>企业最近半年完税证明、信用证明材料（中国人民银行信用代码证+征信报告）；</w:t>
      </w:r>
    </w:p>
    <w:p w14:paraId="05064E63">
      <w:pPr>
        <w:spacing w:line="360" w:lineRule="auto"/>
        <w:ind w:firstLine="420" w:firstLineChars="200"/>
        <w:rPr>
          <w:rFonts w:hAnsi="宋体"/>
          <w:bCs/>
        </w:rPr>
      </w:pPr>
      <w:r>
        <w:rPr>
          <w:rFonts w:hint="eastAsia" w:hAnsi="宋体"/>
          <w:bCs/>
        </w:rPr>
        <w:t>（10）</w:t>
      </w:r>
      <w:r>
        <w:rPr>
          <w:rFonts w:hAnsi="宋体"/>
          <w:bCs/>
        </w:rPr>
        <w:t>年度纳税信用评价信息（可从电子税务局查询截图，需加盖公章）；</w:t>
      </w:r>
    </w:p>
    <w:p w14:paraId="18EF1600">
      <w:pPr>
        <w:spacing w:line="360" w:lineRule="auto"/>
        <w:ind w:firstLine="420" w:firstLineChars="200"/>
        <w:rPr>
          <w:rFonts w:hint="eastAsia" w:hAnsi="宋体"/>
          <w:bCs/>
        </w:rPr>
      </w:pPr>
      <w:r>
        <w:rPr>
          <w:rFonts w:hint="eastAsia" w:hAnsi="宋体"/>
          <w:bCs/>
        </w:rPr>
        <w:t>（11）</w:t>
      </w:r>
      <w:r>
        <w:rPr>
          <w:rFonts w:hAnsi="宋体"/>
          <w:bCs/>
        </w:rPr>
        <w:t>企业对外担保说明（写明贵单位对外有无对外担保和质押业务，需加盖公章）</w:t>
      </w:r>
      <w:r>
        <w:rPr>
          <w:rFonts w:hint="eastAsia" w:hAnsi="宋体"/>
          <w:bCs/>
        </w:rPr>
        <w:t>。</w:t>
      </w:r>
    </w:p>
    <w:bookmarkEnd w:id="6"/>
    <w:p w14:paraId="610E8BB3">
      <w:pPr>
        <w:pStyle w:val="73"/>
      </w:pPr>
      <w:r>
        <w:rPr>
          <w:rFonts w:hint="eastAsia"/>
          <w:lang w:val="en-US" w:eastAsia="zh-CN"/>
        </w:rPr>
        <w:t>交货及付款</w:t>
      </w:r>
    </w:p>
    <w:p w14:paraId="0DD46053">
      <w:pPr>
        <w:pStyle w:val="73"/>
        <w:numPr>
          <w:ilvl w:val="0"/>
          <w:numId w:val="13"/>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bCs/>
          <w:sz w:val="21"/>
          <w:szCs w:val="21"/>
          <w:highlight w:val="none"/>
          <w:lang w:val="en-US" w:eastAsia="zh-CN"/>
        </w:rPr>
        <w:t>交货期</w:t>
      </w:r>
      <w:r>
        <w:rPr>
          <w:rFonts w:hint="eastAsia" w:ascii="宋体" w:hAnsi="宋体" w:eastAsia="宋体" w:cs="宋体"/>
          <w:b w:val="0"/>
          <w:bCs w:val="0"/>
          <w:sz w:val="21"/>
          <w:szCs w:val="21"/>
          <w:highlight w:val="none"/>
          <w:lang w:val="en-US" w:eastAsia="zh-CN"/>
        </w:rPr>
        <w:t>：</w:t>
      </w:r>
    </w:p>
    <w:p w14:paraId="5AD5A168">
      <w:pPr>
        <w:spacing w:line="360" w:lineRule="auto"/>
        <w:ind w:firstLine="420" w:firstLineChars="200"/>
        <w:rPr>
          <w:highlight w:val="none"/>
        </w:rPr>
      </w:pPr>
      <w:r>
        <w:rPr>
          <w:rFonts w:hint="eastAsia"/>
        </w:rPr>
        <w:t>1、交货期：</w:t>
      </w:r>
      <w:r>
        <w:rPr>
          <w:rFonts w:hint="eastAsia"/>
          <w:color w:val="000000"/>
        </w:rPr>
        <w:t>以中标单位与招标人及其关联公司签订的合同约定为准</w:t>
      </w:r>
      <w:r>
        <w:rPr>
          <w:rFonts w:hint="eastAsia"/>
          <w:color w:val="000000"/>
          <w:lang w:eastAsia="zh-CN"/>
        </w:rPr>
        <w:t>；</w:t>
      </w:r>
      <w:r>
        <w:rPr>
          <w:rFonts w:hint="eastAsia"/>
          <w:highlight w:val="none"/>
        </w:rPr>
        <w:t>从招标人发出要货通知后，</w:t>
      </w:r>
      <w:r>
        <w:rPr>
          <w:rFonts w:hint="eastAsia"/>
          <w:b/>
          <w:bCs/>
          <w:highlight w:val="none"/>
        </w:rPr>
        <w:t>中标单位须在</w:t>
      </w:r>
      <w:r>
        <w:rPr>
          <w:rFonts w:hint="eastAsia"/>
          <w:b/>
          <w:bCs/>
          <w:color w:val="C00000"/>
          <w:highlight w:val="none"/>
          <w:lang w:val="en-US" w:eastAsia="zh-CN"/>
        </w:rPr>
        <w:t>一个月</w:t>
      </w:r>
      <w:r>
        <w:rPr>
          <w:rFonts w:hint="eastAsia"/>
          <w:b/>
          <w:bCs/>
          <w:highlight w:val="none"/>
        </w:rPr>
        <w:t>内将货物送到指定地点</w:t>
      </w:r>
      <w:r>
        <w:rPr>
          <w:rFonts w:hint="eastAsia" w:ascii="宋体" w:hAnsi="Courier New"/>
          <w:szCs w:val="22"/>
          <w:highlight w:val="none"/>
        </w:rPr>
        <w:t>。</w:t>
      </w:r>
    </w:p>
    <w:p w14:paraId="41D75AEC">
      <w:pPr>
        <w:pStyle w:val="15"/>
        <w:spacing w:line="360" w:lineRule="auto"/>
        <w:ind w:firstLine="420" w:firstLineChars="200"/>
      </w:pPr>
      <w:r>
        <w:rPr>
          <w:rFonts w:hint="eastAsia"/>
        </w:rPr>
        <w:t>2、交货地点：具体详细地点由</w:t>
      </w:r>
      <w:r>
        <w:rPr>
          <w:rFonts w:hint="eastAsia"/>
          <w:color w:val="000000"/>
        </w:rPr>
        <w:t>招标人及其关联公司</w:t>
      </w:r>
      <w:r>
        <w:rPr>
          <w:rFonts w:hint="eastAsia"/>
        </w:rPr>
        <w:t>指定位置为准。</w:t>
      </w:r>
    </w:p>
    <w:p w14:paraId="47118625">
      <w:pPr>
        <w:spacing w:line="360" w:lineRule="auto"/>
        <w:ind w:firstLine="420" w:firstLineChars="200"/>
        <w:rPr>
          <w:rFonts w:hint="eastAsia"/>
          <w:color w:val="000000"/>
          <w:szCs w:val="22"/>
        </w:rPr>
      </w:pPr>
      <w:r>
        <w:rPr>
          <w:rFonts w:hint="eastAsia"/>
          <w:color w:val="000000"/>
          <w:szCs w:val="22"/>
        </w:rPr>
        <w:t>3、交货验收方式详见《技术协议书》。</w:t>
      </w:r>
    </w:p>
    <w:p w14:paraId="43B2BED5">
      <w:pPr>
        <w:pStyle w:val="73"/>
        <w:numPr>
          <w:ilvl w:val="0"/>
          <w:numId w:val="13"/>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宋体" w:hAnsi="宋体" w:eastAsia="宋体" w:cs="宋体"/>
          <w:b/>
          <w:bCs/>
          <w:sz w:val="21"/>
          <w:szCs w:val="21"/>
          <w:highlight w:val="none"/>
          <w:lang w:val="en-US" w:eastAsia="zh-CN"/>
        </w:rPr>
        <w:t>账期90天，</w:t>
      </w:r>
      <w:r>
        <w:rPr>
          <w:rFonts w:hint="eastAsia" w:ascii="宋体" w:hAnsi="宋体" w:eastAsia="宋体" w:cs="宋体"/>
          <w:b/>
          <w:bCs/>
          <w:sz w:val="21"/>
          <w:szCs w:val="21"/>
          <w:highlight w:val="none"/>
          <w:lang w:eastAsia="zh-CN"/>
        </w:rPr>
        <w:t>半年期商业汇票（包括银行承兑汇票和商业承兑汇票），具体以与招标人及其关联公司签订的合同约定为准。</w:t>
      </w:r>
      <w:r>
        <w:rPr>
          <w:rFonts w:hint="eastAsia" w:ascii="宋体" w:hAnsi="宋体" w:eastAsia="宋体" w:cs="宋体"/>
          <w:b w:val="0"/>
          <w:bCs w:val="0"/>
          <w:sz w:val="21"/>
          <w:szCs w:val="21"/>
          <w:highlight w:val="none"/>
          <w:lang w:eastAsia="zh-CN"/>
        </w:rPr>
        <w:t>凡参与投标的单位，皆要求开具与投标单位抬头一致与投标单位抬头一致的税率为13%的增值税专用发票。</w:t>
      </w:r>
    </w:p>
    <w:p w14:paraId="73D415F5">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yellow"/>
          <w:lang w:eastAsia="zh-CN"/>
        </w:rPr>
      </w:pPr>
      <w:r>
        <w:rPr>
          <w:rFonts w:hint="eastAsia" w:ascii="宋体" w:hAnsi="宋体" w:eastAsia="宋体" w:cs="宋体"/>
          <w:b/>
          <w:bCs/>
          <w:color w:val="auto"/>
          <w:sz w:val="21"/>
          <w:szCs w:val="21"/>
          <w:highlight w:val="none"/>
        </w:rPr>
        <w:t>*注：付款方式及付款比例不允许偏</w:t>
      </w:r>
      <w:bookmarkStart w:id="11" w:name="_GoBack"/>
      <w:bookmarkEnd w:id="11"/>
      <w:r>
        <w:rPr>
          <w:rFonts w:hint="eastAsia" w:ascii="宋体" w:hAnsi="宋体" w:eastAsia="宋体" w:cs="宋体"/>
          <w:b/>
          <w:bCs/>
          <w:color w:val="auto"/>
          <w:sz w:val="21"/>
          <w:szCs w:val="21"/>
          <w:highlight w:val="none"/>
        </w:rPr>
        <w:t>离。</w:t>
      </w:r>
    </w:p>
    <w:p w14:paraId="6E0D7439">
      <w:pPr>
        <w:pStyle w:val="73"/>
        <w:rPr>
          <w:rFonts w:hint="eastAsia" w:ascii="黑体" w:hAnsi="黑体" w:eastAsia="黑体" w:cs="黑体"/>
          <w:sz w:val="28"/>
          <w:szCs w:val="28"/>
          <w:lang w:val="en-US" w:eastAsia="zh-CN"/>
        </w:rPr>
      </w:pPr>
      <w:r>
        <w:rPr>
          <w:rFonts w:hint="eastAsia" w:ascii="黑体" w:hAnsi="黑体" w:eastAsia="黑体" w:cs="黑体"/>
          <w:b/>
          <w:bCs/>
          <w:sz w:val="28"/>
          <w:szCs w:val="28"/>
        </w:rPr>
        <w:t>本次招标最终解释权</w:t>
      </w:r>
      <w:r>
        <w:rPr>
          <w:rFonts w:hint="eastAsia" w:ascii="黑体" w:hAnsi="黑体" w:eastAsia="黑体" w:cs="黑体"/>
          <w:b/>
          <w:color w:val="000000"/>
          <w:sz w:val="28"/>
          <w:szCs w:val="28"/>
        </w:rPr>
        <w:t>归中国重汽集团济南动力有限公司</w:t>
      </w:r>
      <w:r>
        <w:rPr>
          <w:rFonts w:hint="eastAsia" w:hAnsi="黑体" w:cs="黑体"/>
          <w:b/>
          <w:color w:val="000000"/>
          <w:sz w:val="28"/>
          <w:szCs w:val="28"/>
          <w:lang w:val="en-US" w:eastAsia="zh-CN"/>
        </w:rPr>
        <w:t>所有</w:t>
      </w:r>
      <w:r>
        <w:rPr>
          <w:rFonts w:hint="eastAsia" w:ascii="黑体" w:hAnsi="黑体" w:eastAsia="黑体" w:cs="黑体"/>
          <w:sz w:val="28"/>
          <w:szCs w:val="28"/>
          <w:lang w:val="en-US" w:eastAsia="zh-CN"/>
        </w:rPr>
        <w:t>。</w:t>
      </w:r>
    </w:p>
    <w:p w14:paraId="23E75332">
      <w:pPr>
        <w:rPr>
          <w:rFonts w:hint="default" w:hAnsi="宋体"/>
          <w:sz w:val="24"/>
          <w:lang w:val="en-US"/>
        </w:rPr>
      </w:pPr>
      <w:r>
        <w:rPr>
          <w:rFonts w:hint="default" w:hAnsi="宋体"/>
          <w:sz w:val="24"/>
          <w:lang w:val="en-US"/>
        </w:rPr>
        <w:br w:type="page"/>
      </w:r>
    </w:p>
    <w:p w14:paraId="3E365A40">
      <w:pPr>
        <w:widowControl/>
        <w:jc w:val="left"/>
        <w:rPr>
          <w:rFonts w:eastAsia="黑体"/>
          <w:b/>
          <w:bCs/>
          <w:sz w:val="28"/>
        </w:rPr>
      </w:pPr>
      <w:r>
        <w:rPr>
          <w:rFonts w:hint="eastAsia" w:eastAsia="黑体"/>
          <w:b/>
          <w:bCs/>
          <w:sz w:val="28"/>
        </w:rPr>
        <w:t>格式</w:t>
      </w:r>
      <w:r>
        <w:rPr>
          <w:rFonts w:eastAsia="黑体"/>
          <w:b/>
          <w:bCs/>
          <w:sz w:val="28"/>
        </w:rPr>
        <w:t>1</w:t>
      </w:r>
    </w:p>
    <w:p w14:paraId="4B8F5659">
      <w:pPr>
        <w:pStyle w:val="4"/>
        <w:spacing w:before="0" w:after="0"/>
        <w:jc w:val="center"/>
        <w:rPr>
          <w:color w:val="000000"/>
        </w:rPr>
      </w:pPr>
      <w:bookmarkStart w:id="7" w:name="_Toc45980797"/>
      <w:bookmarkStart w:id="8" w:name="_Toc47195365"/>
      <w:r>
        <w:rPr>
          <w:rFonts w:hint="eastAsia"/>
          <w:color w:val="000000"/>
        </w:rPr>
        <w:t>投标函</w:t>
      </w:r>
      <w:bookmarkEnd w:id="7"/>
      <w:bookmarkEnd w:id="8"/>
    </w:p>
    <w:p w14:paraId="60701D55">
      <w:pPr>
        <w:spacing w:line="360" w:lineRule="auto"/>
        <w:rPr>
          <w:rFonts w:ascii="宋体"/>
          <w:color w:val="000000"/>
          <w:u w:val="single"/>
        </w:rPr>
      </w:pPr>
      <w:r>
        <w:rPr>
          <w:rFonts w:hint="eastAsia"/>
          <w:color w:val="000000"/>
        </w:rPr>
        <w:t>致：</w:t>
      </w:r>
      <w:r>
        <w:rPr>
          <w:rFonts w:hint="eastAsia"/>
          <w:color w:val="000000"/>
          <w:u w:val="single"/>
        </w:rPr>
        <w:t xml:space="preserve">                    </w:t>
      </w:r>
      <w:r>
        <w:rPr>
          <w:rFonts w:ascii="宋体"/>
          <w:color w:val="000000"/>
          <w:u w:val="single"/>
        </w:rPr>
        <w:t xml:space="preserve"> </w:t>
      </w:r>
    </w:p>
    <w:p w14:paraId="2E2F74F7">
      <w:pPr>
        <w:spacing w:line="360" w:lineRule="auto"/>
        <w:ind w:firstLine="630" w:firstLineChars="300"/>
        <w:rPr>
          <w:rFonts w:ascii="宋体"/>
          <w:color w:val="000000"/>
        </w:rPr>
      </w:pPr>
      <w:r>
        <w:rPr>
          <w:color w:val="000000"/>
        </w:rPr>
        <w:t>__________________________</w:t>
      </w:r>
      <w:r>
        <w:rPr>
          <w:rFonts w:ascii="宋体"/>
          <w:color w:val="000000"/>
        </w:rPr>
        <w:t>(</w:t>
      </w:r>
      <w:r>
        <w:rPr>
          <w:rFonts w:hint="eastAsia" w:ascii="宋体"/>
          <w:color w:val="000000"/>
        </w:rPr>
        <w:t>投标单位全称</w:t>
      </w:r>
      <w:r>
        <w:rPr>
          <w:rFonts w:ascii="宋体"/>
          <w:color w:val="000000"/>
        </w:rPr>
        <w:t>)</w:t>
      </w:r>
      <w:r>
        <w:rPr>
          <w:rFonts w:hint="eastAsia" w:ascii="宋体"/>
          <w:color w:val="000000"/>
        </w:rPr>
        <w:t>授权</w:t>
      </w:r>
      <w:r>
        <w:rPr>
          <w:color w:val="000000"/>
        </w:rPr>
        <w:t xml:space="preserve">_________________ </w:t>
      </w:r>
      <w:r>
        <w:rPr>
          <w:rFonts w:ascii="宋体"/>
          <w:color w:val="000000"/>
        </w:rPr>
        <w:t>(</w:t>
      </w:r>
      <w:r>
        <w:rPr>
          <w:rFonts w:hint="eastAsia" w:ascii="宋体"/>
          <w:color w:val="000000"/>
        </w:rPr>
        <w:t>授权代表姓名</w:t>
      </w:r>
      <w:r>
        <w:rPr>
          <w:rFonts w:ascii="宋体"/>
          <w:color w:val="000000"/>
        </w:rPr>
        <w:t>)</w:t>
      </w:r>
      <w:r>
        <w:rPr>
          <w:color w:val="000000"/>
        </w:rPr>
        <w:t>____________________</w:t>
      </w:r>
      <w:r>
        <w:rPr>
          <w:rFonts w:ascii="宋体"/>
          <w:color w:val="000000"/>
        </w:rPr>
        <w:t>(</w:t>
      </w:r>
      <w:r>
        <w:rPr>
          <w:rFonts w:hint="eastAsia" w:ascii="宋体"/>
          <w:color w:val="000000"/>
        </w:rPr>
        <w:t>职务、职称</w:t>
      </w:r>
      <w:r>
        <w:rPr>
          <w:rFonts w:ascii="宋体"/>
          <w:color w:val="000000"/>
        </w:rPr>
        <w:t>)</w:t>
      </w:r>
      <w:r>
        <w:rPr>
          <w:rFonts w:hint="eastAsia" w:ascii="宋体"/>
          <w:color w:val="000000"/>
        </w:rPr>
        <w:t>为授权代表，参加贵方组织的</w:t>
      </w:r>
      <w:r>
        <w:rPr>
          <w:color w:val="000000"/>
        </w:rPr>
        <w:t>________________________________</w:t>
      </w:r>
      <w:r>
        <w:rPr>
          <w:rFonts w:ascii="宋体"/>
          <w:color w:val="000000"/>
        </w:rPr>
        <w:t>(</w:t>
      </w:r>
      <w:r>
        <w:rPr>
          <w:rFonts w:hint="eastAsia" w:ascii="宋体"/>
          <w:color w:val="000000"/>
        </w:rPr>
        <w:t>招标编号、招标项目名称</w:t>
      </w:r>
      <w:r>
        <w:rPr>
          <w:rFonts w:ascii="宋体"/>
          <w:color w:val="000000"/>
        </w:rPr>
        <w:t>)</w:t>
      </w:r>
      <w:r>
        <w:rPr>
          <w:rFonts w:hint="eastAsia" w:ascii="宋体"/>
          <w:color w:val="000000"/>
        </w:rPr>
        <w:t>招标的有关活动，并对</w:t>
      </w:r>
      <w:r>
        <w:rPr>
          <w:color w:val="000000"/>
        </w:rPr>
        <w:t>__________________________</w:t>
      </w:r>
      <w:r>
        <w:rPr>
          <w:rFonts w:hint="eastAsia"/>
          <w:color w:val="000000"/>
        </w:rPr>
        <w:t>（</w:t>
      </w:r>
      <w:r>
        <w:rPr>
          <w:rFonts w:hint="eastAsia" w:ascii="宋体"/>
          <w:color w:val="000000"/>
        </w:rPr>
        <w:t>货物名称</w:t>
      </w:r>
      <w:r>
        <w:rPr>
          <w:rFonts w:hint="eastAsia"/>
          <w:color w:val="000000"/>
        </w:rPr>
        <w:t>）</w:t>
      </w:r>
      <w:r>
        <w:rPr>
          <w:rFonts w:hint="eastAsia" w:ascii="宋体"/>
          <w:color w:val="000000"/>
        </w:rPr>
        <w:t>进行投标。为此：</w:t>
      </w:r>
    </w:p>
    <w:p w14:paraId="5428F597">
      <w:pPr>
        <w:spacing w:line="360" w:lineRule="auto"/>
        <w:ind w:firstLine="420" w:firstLineChars="200"/>
        <w:rPr>
          <w:rFonts w:hint="eastAsia" w:ascii="宋体"/>
          <w:color w:val="000000"/>
        </w:rPr>
      </w:pPr>
      <w:r>
        <w:rPr>
          <w:rFonts w:ascii="宋体"/>
          <w:color w:val="000000"/>
        </w:rPr>
        <w:t>1</w:t>
      </w:r>
      <w:r>
        <w:rPr>
          <w:rFonts w:hint="eastAsia" w:ascii="宋体"/>
          <w:color w:val="000000"/>
        </w:rPr>
        <w:t>、提供投标须知规定的全部投标文件：正本</w:t>
      </w:r>
      <w:r>
        <w:rPr>
          <w:rFonts w:hint="eastAsia" w:ascii="宋体"/>
          <w:color w:val="000000"/>
          <w:u w:val="single"/>
        </w:rPr>
        <w:t xml:space="preserve">     </w:t>
      </w:r>
      <w:r>
        <w:rPr>
          <w:rFonts w:hint="eastAsia" w:ascii="宋体"/>
          <w:color w:val="000000"/>
        </w:rPr>
        <w:t>份，副本</w:t>
      </w:r>
      <w:r>
        <w:rPr>
          <w:rFonts w:hint="eastAsia" w:ascii="宋体"/>
          <w:color w:val="000000"/>
          <w:u w:val="single"/>
        </w:rPr>
        <w:t xml:space="preserve">     </w:t>
      </w:r>
      <w:r>
        <w:rPr>
          <w:rFonts w:hint="eastAsia" w:ascii="宋体"/>
          <w:color w:val="000000"/>
        </w:rPr>
        <w:t>份；</w:t>
      </w:r>
      <w:r>
        <w:rPr>
          <w:rFonts w:ascii="宋体"/>
          <w:color w:val="000000"/>
        </w:rPr>
        <w:t>资质证明文件</w:t>
      </w:r>
      <w:r>
        <w:rPr>
          <w:rFonts w:hint="eastAsia" w:ascii="宋体"/>
          <w:color w:val="000000"/>
        </w:rPr>
        <w:t>1件；</w:t>
      </w:r>
    </w:p>
    <w:p w14:paraId="40CD2FB7">
      <w:pPr>
        <w:spacing w:line="360" w:lineRule="auto"/>
        <w:ind w:firstLine="420" w:firstLineChars="200"/>
        <w:rPr>
          <w:rFonts w:ascii="宋体"/>
          <w:color w:val="000000"/>
        </w:rPr>
      </w:pPr>
      <w:r>
        <w:rPr>
          <w:rFonts w:ascii="宋体"/>
          <w:color w:val="000000"/>
        </w:rPr>
        <w:t>2</w:t>
      </w:r>
      <w:r>
        <w:rPr>
          <w:rFonts w:hint="eastAsia" w:ascii="宋体"/>
          <w:color w:val="000000"/>
        </w:rPr>
        <w:t>、投标货物的总投标价为</w:t>
      </w:r>
      <w:r>
        <w:rPr>
          <w:rFonts w:ascii="宋体"/>
          <w:color w:val="000000"/>
        </w:rPr>
        <w:t>(</w:t>
      </w:r>
      <w:r>
        <w:rPr>
          <w:rFonts w:hint="eastAsia" w:ascii="宋体"/>
          <w:color w:val="000000"/>
        </w:rPr>
        <w:t>大写</w:t>
      </w:r>
      <w:r>
        <w:rPr>
          <w:rFonts w:ascii="宋体"/>
          <w:color w:val="000000"/>
        </w:rPr>
        <w:t>)</w:t>
      </w:r>
      <w:r>
        <w:rPr>
          <w:rFonts w:hint="eastAsia" w:ascii="宋体"/>
          <w:color w:val="000000"/>
        </w:rPr>
        <w:t>：</w:t>
      </w:r>
      <w:r>
        <w:rPr>
          <w:rFonts w:hint="eastAsia" w:ascii="宋体"/>
          <w:color w:val="000000"/>
          <w:u w:val="single"/>
        </w:rPr>
        <w:t>　　　　　　　　　　　　万</w:t>
      </w:r>
      <w:r>
        <w:rPr>
          <w:rFonts w:hint="eastAsia" w:ascii="宋体"/>
          <w:color w:val="000000"/>
        </w:rPr>
        <w:t>元人民币。</w:t>
      </w:r>
    </w:p>
    <w:p w14:paraId="35FAC31E">
      <w:pPr>
        <w:spacing w:line="360" w:lineRule="auto"/>
        <w:ind w:firstLine="420" w:firstLineChars="200"/>
        <w:rPr>
          <w:rFonts w:ascii="宋体"/>
          <w:color w:val="000000"/>
        </w:rPr>
      </w:pPr>
      <w:r>
        <w:rPr>
          <w:rFonts w:ascii="宋体"/>
          <w:color w:val="000000"/>
        </w:rPr>
        <w:t>3</w:t>
      </w:r>
      <w:r>
        <w:rPr>
          <w:rFonts w:hint="eastAsia" w:ascii="宋体"/>
          <w:color w:val="000000"/>
        </w:rPr>
        <w:t>、保证遵守招标文件中的有关规定和收费标准。</w:t>
      </w:r>
    </w:p>
    <w:p w14:paraId="30EE68FE">
      <w:pPr>
        <w:spacing w:line="360" w:lineRule="auto"/>
        <w:ind w:firstLine="480"/>
        <w:rPr>
          <w:rFonts w:hint="eastAsia" w:ascii="宋体"/>
          <w:color w:val="000000"/>
        </w:rPr>
      </w:pPr>
      <w:r>
        <w:rPr>
          <w:rFonts w:ascii="宋体"/>
          <w:color w:val="000000"/>
        </w:rPr>
        <w:t>4</w:t>
      </w:r>
      <w:r>
        <w:rPr>
          <w:rFonts w:hint="eastAsia" w:ascii="宋体"/>
          <w:color w:val="000000"/>
        </w:rPr>
        <w:t>、保证忠实地执行买卖双方所签的合同，并承担合同规定的责任义务。</w:t>
      </w:r>
    </w:p>
    <w:p w14:paraId="2ED3F0C2">
      <w:pPr>
        <w:spacing w:line="360" w:lineRule="auto"/>
        <w:ind w:firstLine="480"/>
        <w:rPr>
          <w:rFonts w:ascii="宋体"/>
          <w:color w:val="000000"/>
        </w:rPr>
      </w:pPr>
      <w:r>
        <w:rPr>
          <w:rFonts w:hint="eastAsia" w:ascii="宋体"/>
          <w:color w:val="000000"/>
        </w:rPr>
        <w:t>5、</w:t>
      </w:r>
      <w:r>
        <w:rPr>
          <w:color w:val="000000"/>
          <w:spacing w:val="-10"/>
        </w:rPr>
        <w:t>投标人</w:t>
      </w:r>
      <w:r>
        <w:rPr>
          <w:rFonts w:hint="eastAsia"/>
          <w:color w:val="000000"/>
          <w:spacing w:val="-10"/>
        </w:rPr>
        <w:t>已</w:t>
      </w:r>
      <w:r>
        <w:rPr>
          <w:color w:val="000000"/>
          <w:spacing w:val="-10"/>
        </w:rPr>
        <w:t>详细审查全部招标文件，包括</w:t>
      </w:r>
      <w:r>
        <w:rPr>
          <w:rFonts w:hint="eastAsia"/>
          <w:i/>
          <w:color w:val="000000"/>
          <w:spacing w:val="-10"/>
          <w:u w:val="single"/>
        </w:rPr>
        <w:t>（</w:t>
      </w:r>
      <w:r>
        <w:rPr>
          <w:i/>
          <w:color w:val="000000"/>
          <w:spacing w:val="-10"/>
          <w:u w:val="single"/>
        </w:rPr>
        <w:t>补遗文件</w:t>
      </w:r>
      <w:r>
        <w:rPr>
          <w:rFonts w:hint="eastAsia"/>
          <w:i/>
          <w:color w:val="000000"/>
          <w:spacing w:val="-10"/>
          <w:u w:val="single"/>
        </w:rPr>
        <w:t>）</w:t>
      </w:r>
      <w:r>
        <w:rPr>
          <w:color w:val="000000"/>
          <w:spacing w:val="-10"/>
          <w:u w:val="single"/>
        </w:rPr>
        <w:t>(如果有的话)</w:t>
      </w:r>
      <w:r>
        <w:rPr>
          <w:color w:val="000000"/>
          <w:spacing w:val="-10"/>
        </w:rPr>
        <w:t>。我们完全理解并同意放弃对这方面有不明及误解的权力。</w:t>
      </w:r>
    </w:p>
    <w:p w14:paraId="12AA85F4">
      <w:pPr>
        <w:spacing w:line="360" w:lineRule="auto"/>
        <w:ind w:firstLine="372" w:firstLineChars="200"/>
        <w:rPr>
          <w:color w:val="000000"/>
          <w:spacing w:val="-12"/>
        </w:rPr>
      </w:pPr>
      <w:r>
        <w:rPr>
          <w:rFonts w:hint="eastAsia"/>
          <w:color w:val="000000"/>
          <w:spacing w:val="-12"/>
        </w:rPr>
        <w:t>6、</w:t>
      </w:r>
      <w:r>
        <w:rPr>
          <w:color w:val="000000"/>
          <w:spacing w:val="-12"/>
        </w:rPr>
        <w:t>投标</w:t>
      </w:r>
      <w:r>
        <w:rPr>
          <w:rFonts w:hint="eastAsia"/>
          <w:color w:val="000000"/>
          <w:spacing w:val="-12"/>
        </w:rPr>
        <w:t>人</w:t>
      </w:r>
      <w:r>
        <w:rPr>
          <w:color w:val="000000"/>
          <w:spacing w:val="-12"/>
        </w:rPr>
        <w:t>同意提供贵方可能要求的与其投标有关的一切数据或资料。投标人完全理解贵方不一定接受最低价的投标或收到的任何投标。</w:t>
      </w:r>
    </w:p>
    <w:p w14:paraId="6E2C29E3">
      <w:pPr>
        <w:spacing w:line="360" w:lineRule="auto"/>
        <w:ind w:firstLine="372" w:firstLineChars="200"/>
        <w:rPr>
          <w:rFonts w:hint="eastAsia"/>
          <w:color w:val="000000"/>
          <w:spacing w:val="-12"/>
        </w:rPr>
      </w:pPr>
      <w:r>
        <w:rPr>
          <w:color w:val="000000"/>
          <w:spacing w:val="-12"/>
        </w:rPr>
        <w:t>7</w:t>
      </w:r>
      <w:r>
        <w:rPr>
          <w:rFonts w:hint="eastAsia"/>
          <w:color w:val="000000"/>
          <w:spacing w:val="-12"/>
        </w:rPr>
        <w:t>、本投标自开标之日起</w:t>
      </w:r>
      <w:r>
        <w:rPr>
          <w:color w:val="000000"/>
          <w:spacing w:val="-12"/>
        </w:rPr>
        <w:t>______</w:t>
      </w:r>
      <w:r>
        <w:rPr>
          <w:rFonts w:hint="eastAsia"/>
          <w:color w:val="000000"/>
          <w:spacing w:val="-12"/>
        </w:rPr>
        <w:t>天内有效。</w:t>
      </w:r>
    </w:p>
    <w:p w14:paraId="56A9E077">
      <w:pPr>
        <w:spacing w:line="360" w:lineRule="auto"/>
        <w:ind w:firstLine="372" w:firstLineChars="200"/>
        <w:rPr>
          <w:color w:val="000000"/>
          <w:spacing w:val="-12"/>
        </w:rPr>
      </w:pPr>
      <w:r>
        <w:rPr>
          <w:rFonts w:hint="eastAsia"/>
          <w:color w:val="000000"/>
          <w:spacing w:val="-12"/>
        </w:rPr>
        <w:t>8、</w:t>
      </w:r>
      <w:r>
        <w:rPr>
          <w:color w:val="000000"/>
          <w:spacing w:val="-12"/>
        </w:rPr>
        <w:t>投标人同意关于没收投标保证金的规定。</w:t>
      </w:r>
    </w:p>
    <w:p w14:paraId="18C0F5C9">
      <w:pPr>
        <w:spacing w:line="360" w:lineRule="auto"/>
        <w:ind w:firstLine="372" w:firstLineChars="200"/>
        <w:rPr>
          <w:color w:val="000000"/>
          <w:spacing w:val="-12"/>
        </w:rPr>
      </w:pPr>
      <w:r>
        <w:rPr>
          <w:rFonts w:hint="eastAsia"/>
          <w:color w:val="000000"/>
          <w:spacing w:val="-12"/>
        </w:rPr>
        <w:t>9、</w:t>
      </w:r>
      <w:r>
        <w:rPr>
          <w:color w:val="000000"/>
          <w:spacing w:val="-12"/>
        </w:rPr>
        <w:t>我方承诺，与买方聘</w:t>
      </w:r>
      <w:r>
        <w:rPr>
          <w:rFonts w:hint="eastAsia"/>
          <w:color w:val="000000"/>
          <w:spacing w:val="-12"/>
        </w:rPr>
        <w:t>请</w:t>
      </w:r>
      <w:r>
        <w:rPr>
          <w:color w:val="000000"/>
          <w:spacing w:val="-12"/>
        </w:rPr>
        <w:t>的为此项目提供咨询服务的公司及任何附属机构均无关联，我方不是买方的附属机构。</w:t>
      </w:r>
    </w:p>
    <w:p w14:paraId="3A8ACB75">
      <w:pPr>
        <w:spacing w:line="360" w:lineRule="auto"/>
        <w:rPr>
          <w:color w:val="000000"/>
          <w:spacing w:val="-12"/>
        </w:rPr>
      </w:pPr>
      <w:r>
        <w:rPr>
          <w:color w:val="000000"/>
          <w:spacing w:val="-12"/>
        </w:rPr>
        <w:t xml:space="preserve">    </w:t>
      </w:r>
      <w:r>
        <w:rPr>
          <w:rFonts w:hint="eastAsia"/>
          <w:color w:val="000000"/>
          <w:spacing w:val="-12"/>
        </w:rPr>
        <w:t>10、与本投标有关的一切往来通讯请寄：</w:t>
      </w:r>
    </w:p>
    <w:p w14:paraId="030E658E">
      <w:pPr>
        <w:spacing w:line="360" w:lineRule="auto"/>
        <w:rPr>
          <w:rFonts w:ascii="宋体"/>
          <w:color w:val="000000"/>
        </w:rPr>
      </w:pPr>
      <w:r>
        <w:rPr>
          <w:rFonts w:ascii="宋体"/>
          <w:color w:val="000000"/>
        </w:rPr>
        <w:t xml:space="preserve">    </w:t>
      </w:r>
      <w:r>
        <w:rPr>
          <w:rFonts w:hint="eastAsia" w:ascii="宋体"/>
          <w:color w:val="000000"/>
        </w:rPr>
        <w:t>地址：</w:t>
      </w:r>
      <w:r>
        <w:rPr>
          <w:color w:val="000000"/>
        </w:rPr>
        <w:t>____________________________________________________</w:t>
      </w:r>
    </w:p>
    <w:p w14:paraId="08E1BD93">
      <w:pPr>
        <w:spacing w:line="360" w:lineRule="auto"/>
        <w:rPr>
          <w:rFonts w:ascii="宋体"/>
          <w:color w:val="000000"/>
        </w:rPr>
      </w:pPr>
      <w:r>
        <w:rPr>
          <w:rFonts w:ascii="宋体"/>
          <w:color w:val="000000"/>
        </w:rPr>
        <w:t xml:space="preserve">    </w:t>
      </w:r>
      <w:r>
        <w:rPr>
          <w:rFonts w:hint="eastAsia" w:ascii="宋体"/>
          <w:color w:val="000000"/>
        </w:rPr>
        <w:t>邮编：</w:t>
      </w:r>
      <w:r>
        <w:rPr>
          <w:color w:val="000000"/>
        </w:rPr>
        <w:t>____________</w:t>
      </w:r>
      <w:r>
        <w:rPr>
          <w:rFonts w:hint="eastAsia" w:ascii="宋体"/>
          <w:color w:val="000000"/>
        </w:rPr>
        <w:t>　电话：</w:t>
      </w:r>
      <w:r>
        <w:rPr>
          <w:color w:val="000000"/>
        </w:rPr>
        <w:t>____________</w:t>
      </w:r>
      <w:r>
        <w:rPr>
          <w:rFonts w:hint="eastAsia" w:ascii="宋体"/>
          <w:color w:val="000000"/>
        </w:rPr>
        <w:t>　传真：</w:t>
      </w:r>
      <w:r>
        <w:rPr>
          <w:color w:val="000000"/>
        </w:rPr>
        <w:t>____________</w:t>
      </w:r>
    </w:p>
    <w:p w14:paraId="693DA841">
      <w:pPr>
        <w:spacing w:line="360" w:lineRule="auto"/>
        <w:rPr>
          <w:rFonts w:ascii="宋体"/>
          <w:color w:val="000000"/>
        </w:rPr>
      </w:pPr>
      <w:r>
        <w:rPr>
          <w:rFonts w:ascii="宋体"/>
          <w:color w:val="000000"/>
        </w:rPr>
        <w:t xml:space="preserve">         </w:t>
      </w:r>
    </w:p>
    <w:p w14:paraId="0BB0F80A">
      <w:pPr>
        <w:spacing w:line="360" w:lineRule="auto"/>
        <w:rPr>
          <w:rFonts w:ascii="宋体"/>
          <w:color w:val="000000"/>
          <w:u w:val="single"/>
        </w:rPr>
      </w:pPr>
      <w:r>
        <w:rPr>
          <w:rFonts w:hint="eastAsia" w:ascii="宋体"/>
          <w:color w:val="000000"/>
        </w:rPr>
        <w:t>投标单位</w:t>
      </w:r>
      <w:r>
        <w:rPr>
          <w:rFonts w:ascii="宋体"/>
          <w:color w:val="000000"/>
        </w:rPr>
        <w:t>(</w:t>
      </w:r>
      <w:r>
        <w:rPr>
          <w:rFonts w:hint="eastAsia" w:ascii="宋体"/>
          <w:color w:val="000000"/>
        </w:rPr>
        <w:t>盖章</w:t>
      </w:r>
      <w:r>
        <w:rPr>
          <w:rFonts w:ascii="宋体"/>
          <w:color w:val="000000"/>
        </w:rPr>
        <w:t>)</w:t>
      </w:r>
      <w:r>
        <w:rPr>
          <w:rFonts w:hint="eastAsia" w:ascii="宋体"/>
          <w:color w:val="000000"/>
        </w:rPr>
        <w:t>：</w:t>
      </w:r>
      <w:r>
        <w:rPr>
          <w:rFonts w:hint="eastAsia" w:ascii="宋体"/>
          <w:color w:val="000000"/>
          <w:u w:val="single"/>
        </w:rPr>
        <w:t xml:space="preserve">                                          </w:t>
      </w:r>
    </w:p>
    <w:p w14:paraId="6C26411C">
      <w:pPr>
        <w:spacing w:line="360" w:lineRule="auto"/>
        <w:ind w:firstLine="3960"/>
        <w:rPr>
          <w:rFonts w:ascii="宋体"/>
          <w:color w:val="000000"/>
        </w:rPr>
      </w:pPr>
    </w:p>
    <w:p w14:paraId="1774EEDF">
      <w:pPr>
        <w:spacing w:line="360" w:lineRule="auto"/>
        <w:rPr>
          <w:rFonts w:ascii="宋体"/>
          <w:color w:val="000000"/>
          <w:u w:val="single"/>
        </w:rPr>
      </w:pPr>
      <w:r>
        <w:rPr>
          <w:rFonts w:hint="eastAsia" w:ascii="宋体"/>
          <w:color w:val="000000"/>
        </w:rPr>
        <w:t>授权代表</w:t>
      </w:r>
      <w:r>
        <w:rPr>
          <w:rFonts w:ascii="宋体"/>
          <w:color w:val="000000"/>
        </w:rPr>
        <w:t>(</w:t>
      </w:r>
      <w:r>
        <w:rPr>
          <w:rFonts w:hint="eastAsia" w:ascii="宋体"/>
          <w:color w:val="000000"/>
        </w:rPr>
        <w:t>签字</w:t>
      </w:r>
      <w:r>
        <w:rPr>
          <w:rFonts w:ascii="宋体"/>
          <w:color w:val="000000"/>
        </w:rPr>
        <w:t>)</w:t>
      </w:r>
      <w:r>
        <w:rPr>
          <w:rFonts w:hint="eastAsia" w:ascii="宋体"/>
          <w:color w:val="000000"/>
        </w:rPr>
        <w:t>：</w:t>
      </w:r>
      <w:r>
        <w:rPr>
          <w:rFonts w:hint="eastAsia" w:ascii="宋体"/>
          <w:color w:val="000000"/>
          <w:u w:val="single"/>
        </w:rPr>
        <w:t xml:space="preserve">                                         </w:t>
      </w:r>
    </w:p>
    <w:p w14:paraId="7EF68EE6">
      <w:pPr>
        <w:spacing w:line="360" w:lineRule="auto"/>
        <w:jc w:val="left"/>
        <w:rPr>
          <w:rFonts w:hint="eastAsia" w:ascii="宋体"/>
          <w:color w:val="000000"/>
          <w:u w:val="single"/>
        </w:rPr>
        <w:sectPr>
          <w:pgSz w:w="11907" w:h="16840"/>
          <w:pgMar w:top="1701" w:right="1871" w:bottom="1588" w:left="1871" w:header="851" w:footer="851" w:gutter="0"/>
          <w:cols w:space="720" w:num="1"/>
        </w:sectPr>
      </w:pPr>
      <w:r>
        <w:rPr>
          <w:rFonts w:hint="eastAsia" w:ascii="宋体"/>
          <w:color w:val="000000"/>
        </w:rPr>
        <w:t>日　   期：</w:t>
      </w:r>
      <w:r>
        <w:rPr>
          <w:rFonts w:hint="eastAsia" w:ascii="宋体"/>
          <w:color w:val="000000"/>
          <w:u w:val="single"/>
        </w:rPr>
        <w:t xml:space="preserve">                                   </w:t>
      </w:r>
    </w:p>
    <w:p w14:paraId="08C61F45">
      <w:pPr>
        <w:widowControl/>
        <w:jc w:val="left"/>
        <w:rPr>
          <w:rFonts w:hint="eastAsia" w:eastAsia="黑体"/>
          <w:b/>
          <w:bCs/>
          <w:sz w:val="28"/>
          <w:lang w:val="en-US" w:eastAsia="zh-CN"/>
        </w:rPr>
      </w:pPr>
      <w:r>
        <w:rPr>
          <w:rFonts w:hint="eastAsia" w:eastAsia="黑体"/>
          <w:b/>
          <w:bCs/>
          <w:sz w:val="28"/>
        </w:rPr>
        <w:t>格式</w:t>
      </w:r>
      <w:r>
        <w:rPr>
          <w:rFonts w:hint="eastAsia" w:eastAsia="黑体"/>
          <w:b/>
          <w:bCs/>
          <w:sz w:val="28"/>
          <w:lang w:val="en-US" w:eastAsia="zh-CN"/>
        </w:rPr>
        <w:t>2</w:t>
      </w:r>
    </w:p>
    <w:p w14:paraId="6C152A0E">
      <w:pPr>
        <w:jc w:val="center"/>
        <w:rPr>
          <w:rFonts w:hAnsi="宋体"/>
          <w:szCs w:val="21"/>
        </w:rPr>
      </w:pPr>
      <w:r>
        <w:rPr>
          <w:rFonts w:hint="eastAsia" w:eastAsia="黑体"/>
          <w:b/>
          <w:bCs/>
          <w:sz w:val="28"/>
        </w:rPr>
        <w:t>企业情况、从业经历、服务承诺一览表</w:t>
      </w:r>
    </w:p>
    <w:p w14:paraId="3F3FC05B">
      <w:pPr>
        <w:spacing w:line="400" w:lineRule="exact"/>
        <w:rPr>
          <w:rFonts w:ascii="黑体" w:eastAsia="黑体"/>
          <w:color w:val="FF0000"/>
          <w:sz w:val="30"/>
        </w:rPr>
      </w:pPr>
    </w:p>
    <w:tbl>
      <w:tblPr>
        <w:tblStyle w:val="31"/>
        <w:tblpPr w:leftFromText="180" w:rightFromText="180" w:vertAnchor="text" w:horzAnchor="page" w:tblpXSpec="center" w:tblpY="54"/>
        <w:tblOverlap w:val="never"/>
        <w:tblW w:w="107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85" w:type="dxa"/>
          <w:bottom w:w="0" w:type="dxa"/>
          <w:right w:w="85" w:type="dxa"/>
        </w:tblCellMar>
      </w:tblPr>
      <w:tblGrid>
        <w:gridCol w:w="744"/>
        <w:gridCol w:w="266"/>
        <w:gridCol w:w="797"/>
        <w:gridCol w:w="1460"/>
        <w:gridCol w:w="1462"/>
        <w:gridCol w:w="1063"/>
        <w:gridCol w:w="1062"/>
        <w:gridCol w:w="797"/>
        <w:gridCol w:w="797"/>
        <w:gridCol w:w="132"/>
        <w:gridCol w:w="1063"/>
        <w:gridCol w:w="1118"/>
      </w:tblGrid>
      <w:tr w14:paraId="08F08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51" w:hRule="atLeast"/>
          <w:jc w:val="center"/>
        </w:trPr>
        <w:tc>
          <w:tcPr>
            <w:tcW w:w="1010" w:type="dxa"/>
            <w:gridSpan w:val="2"/>
            <w:noWrap w:val="0"/>
            <w:vAlign w:val="center"/>
          </w:tcPr>
          <w:p w14:paraId="4364B33A">
            <w:pPr>
              <w:jc w:val="center"/>
              <w:rPr>
                <w:rFonts w:ascii="宋体" w:hAnsi="宋体"/>
                <w:szCs w:val="21"/>
              </w:rPr>
            </w:pPr>
            <w:r>
              <w:rPr>
                <w:rFonts w:hint="eastAsia" w:ascii="宋体" w:hAnsi="宋体"/>
                <w:szCs w:val="21"/>
              </w:rPr>
              <w:t>单位名称</w:t>
            </w:r>
          </w:p>
        </w:tc>
        <w:tc>
          <w:tcPr>
            <w:tcW w:w="3719" w:type="dxa"/>
            <w:gridSpan w:val="3"/>
            <w:noWrap w:val="0"/>
            <w:vAlign w:val="center"/>
          </w:tcPr>
          <w:p w14:paraId="664C4846">
            <w:pPr>
              <w:rPr>
                <w:rFonts w:ascii="宋体" w:hAnsi="宋体"/>
                <w:szCs w:val="21"/>
              </w:rPr>
            </w:pPr>
          </w:p>
        </w:tc>
        <w:tc>
          <w:tcPr>
            <w:tcW w:w="1063" w:type="dxa"/>
            <w:noWrap w:val="0"/>
            <w:vAlign w:val="center"/>
          </w:tcPr>
          <w:p w14:paraId="43DCE32F">
            <w:pPr>
              <w:jc w:val="center"/>
              <w:rPr>
                <w:rFonts w:ascii="宋体" w:hAnsi="宋体"/>
                <w:szCs w:val="21"/>
              </w:rPr>
            </w:pPr>
            <w:r>
              <w:rPr>
                <w:rFonts w:hint="eastAsia" w:ascii="宋体" w:hAnsi="宋体"/>
                <w:szCs w:val="21"/>
              </w:rPr>
              <w:t>所属行业</w:t>
            </w:r>
          </w:p>
        </w:tc>
        <w:tc>
          <w:tcPr>
            <w:tcW w:w="1062" w:type="dxa"/>
            <w:noWrap w:val="0"/>
            <w:vAlign w:val="center"/>
          </w:tcPr>
          <w:p w14:paraId="7E6FDFFF">
            <w:pPr>
              <w:jc w:val="center"/>
              <w:rPr>
                <w:rFonts w:ascii="宋体" w:hAnsi="宋体"/>
                <w:sz w:val="24"/>
                <w:szCs w:val="24"/>
              </w:rPr>
            </w:pPr>
          </w:p>
        </w:tc>
        <w:tc>
          <w:tcPr>
            <w:tcW w:w="797" w:type="dxa"/>
            <w:noWrap w:val="0"/>
            <w:vAlign w:val="center"/>
          </w:tcPr>
          <w:p w14:paraId="69DAB6AF">
            <w:pPr>
              <w:jc w:val="center"/>
              <w:rPr>
                <w:rFonts w:ascii="宋体" w:hAnsi="宋体"/>
                <w:szCs w:val="21"/>
              </w:rPr>
            </w:pPr>
            <w:r>
              <w:rPr>
                <w:rFonts w:hint="eastAsia" w:ascii="宋体" w:hAnsi="宋体"/>
                <w:szCs w:val="21"/>
              </w:rPr>
              <w:t>电话</w:t>
            </w:r>
          </w:p>
        </w:tc>
        <w:tc>
          <w:tcPr>
            <w:tcW w:w="929" w:type="dxa"/>
            <w:gridSpan w:val="2"/>
            <w:noWrap w:val="0"/>
            <w:vAlign w:val="center"/>
          </w:tcPr>
          <w:p w14:paraId="04FBCD64">
            <w:pPr>
              <w:jc w:val="center"/>
              <w:rPr>
                <w:rFonts w:ascii="宋体" w:hAnsi="宋体"/>
                <w:szCs w:val="21"/>
              </w:rPr>
            </w:pPr>
          </w:p>
        </w:tc>
        <w:tc>
          <w:tcPr>
            <w:tcW w:w="1063" w:type="dxa"/>
            <w:noWrap w:val="0"/>
            <w:vAlign w:val="center"/>
          </w:tcPr>
          <w:p w14:paraId="3137EF73">
            <w:pPr>
              <w:jc w:val="center"/>
              <w:rPr>
                <w:rFonts w:ascii="宋体" w:hAnsi="宋体"/>
                <w:szCs w:val="21"/>
              </w:rPr>
            </w:pPr>
            <w:r>
              <w:rPr>
                <w:rFonts w:hint="eastAsia" w:ascii="宋体" w:hAnsi="宋体"/>
                <w:szCs w:val="21"/>
              </w:rPr>
              <w:t>法定代表人</w:t>
            </w:r>
          </w:p>
        </w:tc>
        <w:tc>
          <w:tcPr>
            <w:tcW w:w="1118" w:type="dxa"/>
            <w:noWrap w:val="0"/>
            <w:vAlign w:val="center"/>
          </w:tcPr>
          <w:p w14:paraId="206683EA">
            <w:pPr>
              <w:jc w:val="center"/>
              <w:rPr>
                <w:rFonts w:ascii="宋体" w:hAnsi="宋体"/>
                <w:szCs w:val="21"/>
              </w:rPr>
            </w:pPr>
          </w:p>
        </w:tc>
      </w:tr>
      <w:tr w14:paraId="05518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11" w:hRule="atLeast"/>
          <w:jc w:val="center"/>
        </w:trPr>
        <w:tc>
          <w:tcPr>
            <w:tcW w:w="1010" w:type="dxa"/>
            <w:gridSpan w:val="2"/>
            <w:noWrap w:val="0"/>
            <w:vAlign w:val="center"/>
          </w:tcPr>
          <w:p w14:paraId="16FDDF3A">
            <w:pPr>
              <w:jc w:val="center"/>
              <w:rPr>
                <w:rFonts w:ascii="宋体" w:hAnsi="宋体"/>
                <w:szCs w:val="21"/>
              </w:rPr>
            </w:pPr>
            <w:r>
              <w:rPr>
                <w:rFonts w:hint="eastAsia" w:ascii="宋体" w:hAnsi="宋体"/>
                <w:szCs w:val="21"/>
              </w:rPr>
              <w:t>地址</w:t>
            </w:r>
          </w:p>
        </w:tc>
        <w:tc>
          <w:tcPr>
            <w:tcW w:w="3719" w:type="dxa"/>
            <w:gridSpan w:val="3"/>
            <w:noWrap w:val="0"/>
            <w:vAlign w:val="center"/>
          </w:tcPr>
          <w:p w14:paraId="7D0A8F5E">
            <w:pPr>
              <w:jc w:val="center"/>
              <w:rPr>
                <w:rFonts w:ascii="宋体" w:hAnsi="宋体"/>
                <w:szCs w:val="21"/>
              </w:rPr>
            </w:pPr>
          </w:p>
        </w:tc>
        <w:tc>
          <w:tcPr>
            <w:tcW w:w="1063" w:type="dxa"/>
            <w:noWrap w:val="0"/>
            <w:vAlign w:val="center"/>
          </w:tcPr>
          <w:p w14:paraId="5451CD80">
            <w:pPr>
              <w:jc w:val="center"/>
              <w:rPr>
                <w:rFonts w:ascii="宋体" w:hAnsi="宋体"/>
                <w:szCs w:val="21"/>
              </w:rPr>
            </w:pPr>
            <w:r>
              <w:rPr>
                <w:rFonts w:hint="eastAsia" w:ascii="宋体" w:hAnsi="宋体"/>
                <w:szCs w:val="21"/>
              </w:rPr>
              <w:t>单位类型</w:t>
            </w:r>
          </w:p>
        </w:tc>
        <w:tc>
          <w:tcPr>
            <w:tcW w:w="1062" w:type="dxa"/>
            <w:noWrap w:val="0"/>
            <w:vAlign w:val="center"/>
          </w:tcPr>
          <w:p w14:paraId="0BBCDD9A">
            <w:pPr>
              <w:jc w:val="center"/>
              <w:rPr>
                <w:rFonts w:ascii="宋体" w:hAnsi="宋体"/>
                <w:sz w:val="24"/>
                <w:szCs w:val="24"/>
              </w:rPr>
            </w:pPr>
          </w:p>
        </w:tc>
        <w:tc>
          <w:tcPr>
            <w:tcW w:w="797" w:type="dxa"/>
            <w:noWrap w:val="0"/>
            <w:vAlign w:val="center"/>
          </w:tcPr>
          <w:p w14:paraId="46FB72F5">
            <w:pPr>
              <w:jc w:val="center"/>
              <w:rPr>
                <w:rFonts w:ascii="宋体" w:hAnsi="宋体"/>
                <w:szCs w:val="21"/>
              </w:rPr>
            </w:pPr>
            <w:r>
              <w:rPr>
                <w:rFonts w:hint="eastAsia" w:ascii="宋体" w:hAnsi="宋体"/>
                <w:szCs w:val="21"/>
              </w:rPr>
              <w:t>传真</w:t>
            </w:r>
          </w:p>
        </w:tc>
        <w:tc>
          <w:tcPr>
            <w:tcW w:w="929" w:type="dxa"/>
            <w:gridSpan w:val="2"/>
            <w:noWrap w:val="0"/>
            <w:vAlign w:val="center"/>
          </w:tcPr>
          <w:p w14:paraId="04E00AD5">
            <w:pPr>
              <w:jc w:val="center"/>
              <w:rPr>
                <w:rFonts w:ascii="宋体" w:hAnsi="宋体"/>
                <w:szCs w:val="21"/>
              </w:rPr>
            </w:pPr>
          </w:p>
        </w:tc>
        <w:tc>
          <w:tcPr>
            <w:tcW w:w="1063" w:type="dxa"/>
            <w:noWrap w:val="0"/>
            <w:vAlign w:val="center"/>
          </w:tcPr>
          <w:p w14:paraId="5B387DB3">
            <w:pPr>
              <w:jc w:val="center"/>
              <w:rPr>
                <w:rFonts w:ascii="宋体" w:hAnsi="宋体"/>
                <w:szCs w:val="21"/>
              </w:rPr>
            </w:pPr>
            <w:r>
              <w:rPr>
                <w:rFonts w:hint="eastAsia" w:ascii="宋体" w:hAnsi="宋体"/>
                <w:szCs w:val="21"/>
              </w:rPr>
              <w:t>被授权人</w:t>
            </w:r>
          </w:p>
        </w:tc>
        <w:tc>
          <w:tcPr>
            <w:tcW w:w="1118" w:type="dxa"/>
            <w:noWrap w:val="0"/>
            <w:vAlign w:val="center"/>
          </w:tcPr>
          <w:p w14:paraId="4FE21776">
            <w:pPr>
              <w:jc w:val="center"/>
              <w:rPr>
                <w:rFonts w:ascii="宋体" w:hAnsi="宋体"/>
                <w:szCs w:val="21"/>
              </w:rPr>
            </w:pPr>
          </w:p>
        </w:tc>
      </w:tr>
      <w:tr w14:paraId="3E60B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1493" w:hRule="atLeast"/>
          <w:jc w:val="center"/>
        </w:trPr>
        <w:tc>
          <w:tcPr>
            <w:tcW w:w="1807" w:type="dxa"/>
            <w:gridSpan w:val="3"/>
            <w:noWrap w:val="0"/>
            <w:vAlign w:val="center"/>
          </w:tcPr>
          <w:p w14:paraId="43BB75B8">
            <w:pPr>
              <w:rPr>
                <w:rFonts w:ascii="宋体" w:hAnsi="宋体"/>
                <w:szCs w:val="21"/>
              </w:rPr>
            </w:pPr>
            <w:r>
              <w:rPr>
                <w:rFonts w:hint="eastAsia" w:ascii="宋体" w:hAnsi="宋体" w:cs="宋体"/>
                <w:szCs w:val="21"/>
              </w:rPr>
              <w:t>一、从事本投标项目经验及企业概况</w:t>
            </w:r>
          </w:p>
        </w:tc>
        <w:tc>
          <w:tcPr>
            <w:tcW w:w="3985" w:type="dxa"/>
            <w:gridSpan w:val="3"/>
            <w:noWrap w:val="0"/>
            <w:vAlign w:val="center"/>
          </w:tcPr>
          <w:p w14:paraId="096BFBBB">
            <w:pPr>
              <w:rPr>
                <w:rFonts w:ascii="宋体" w:hAnsi="宋体"/>
                <w:szCs w:val="21"/>
              </w:rPr>
            </w:pPr>
          </w:p>
        </w:tc>
        <w:tc>
          <w:tcPr>
            <w:tcW w:w="1062" w:type="dxa"/>
            <w:noWrap w:val="0"/>
            <w:vAlign w:val="center"/>
          </w:tcPr>
          <w:p w14:paraId="4A26A280">
            <w:pPr>
              <w:jc w:val="center"/>
              <w:rPr>
                <w:rFonts w:ascii="宋体" w:hAnsi="宋体" w:cs="宋体"/>
                <w:sz w:val="24"/>
                <w:szCs w:val="24"/>
              </w:rPr>
            </w:pPr>
            <w:r>
              <w:rPr>
                <w:rFonts w:hint="eastAsia" w:ascii="宋体" w:hAnsi="宋体" w:cs="宋体"/>
                <w:sz w:val="24"/>
                <w:szCs w:val="24"/>
              </w:rPr>
              <w:t>投标人</w:t>
            </w:r>
          </w:p>
          <w:p w14:paraId="0754D15A">
            <w:pPr>
              <w:jc w:val="center"/>
              <w:rPr>
                <w:rFonts w:ascii="宋体" w:hAnsi="宋体"/>
                <w:sz w:val="24"/>
                <w:szCs w:val="24"/>
              </w:rPr>
            </w:pPr>
            <w:r>
              <w:rPr>
                <w:rFonts w:hint="eastAsia" w:ascii="宋体" w:hAnsi="宋体" w:cs="宋体"/>
                <w:sz w:val="24"/>
                <w:szCs w:val="24"/>
              </w:rPr>
              <w:t>声明</w:t>
            </w:r>
          </w:p>
        </w:tc>
        <w:tc>
          <w:tcPr>
            <w:tcW w:w="3907" w:type="dxa"/>
            <w:gridSpan w:val="5"/>
            <w:noWrap w:val="0"/>
            <w:vAlign w:val="center"/>
          </w:tcPr>
          <w:p w14:paraId="0A74352E">
            <w:pPr>
              <w:rPr>
                <w:rFonts w:ascii="宋体" w:hAnsi="宋体"/>
                <w:szCs w:val="21"/>
              </w:rPr>
            </w:pPr>
            <w:r>
              <w:rPr>
                <w:rFonts w:hint="eastAsia" w:ascii="宋体" w:hAnsi="宋体" w:cs="宋体"/>
                <w:szCs w:val="21"/>
              </w:rPr>
              <w:t>1.本声明中提供的情况和内容及我方提供的资格证明文件内容完全是真实的。</w:t>
            </w:r>
          </w:p>
          <w:p w14:paraId="5BB8997F">
            <w:pPr>
              <w:rPr>
                <w:rFonts w:ascii="宋体" w:hAnsi="宋体"/>
                <w:szCs w:val="21"/>
              </w:rPr>
            </w:pPr>
            <w:r>
              <w:rPr>
                <w:rFonts w:hint="eastAsia" w:ascii="宋体" w:hAnsi="宋体" w:cs="宋体"/>
                <w:szCs w:val="21"/>
              </w:rPr>
              <w:t>2.我方承担因发标人查知因我方材料不实而造成本次招标失败的所有损失。</w:t>
            </w:r>
          </w:p>
        </w:tc>
      </w:tr>
      <w:tr w14:paraId="64606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66" w:hRule="atLeast"/>
          <w:jc w:val="center"/>
        </w:trPr>
        <w:tc>
          <w:tcPr>
            <w:tcW w:w="744" w:type="dxa"/>
            <w:vMerge w:val="restart"/>
            <w:noWrap w:val="0"/>
            <w:vAlign w:val="center"/>
          </w:tcPr>
          <w:p w14:paraId="1F2B9FC4">
            <w:pPr>
              <w:rPr>
                <w:rFonts w:ascii="宋体" w:hAnsi="宋体"/>
                <w:szCs w:val="21"/>
              </w:rPr>
            </w:pPr>
            <w:r>
              <w:rPr>
                <w:rFonts w:hint="eastAsia" w:ascii="宋体" w:hAnsi="宋体"/>
                <w:szCs w:val="21"/>
              </w:rPr>
              <w:t>二、单位概况</w:t>
            </w:r>
          </w:p>
        </w:tc>
        <w:tc>
          <w:tcPr>
            <w:tcW w:w="2523" w:type="dxa"/>
            <w:gridSpan w:val="3"/>
            <w:noWrap w:val="0"/>
            <w:vAlign w:val="center"/>
          </w:tcPr>
          <w:p w14:paraId="0AA74DFC">
            <w:pPr>
              <w:jc w:val="center"/>
              <w:rPr>
                <w:rFonts w:ascii="宋体" w:hAnsi="宋体"/>
                <w:szCs w:val="21"/>
              </w:rPr>
            </w:pPr>
            <w:r>
              <w:rPr>
                <w:rFonts w:hint="eastAsia" w:ascii="宋体" w:hAnsi="宋体"/>
                <w:szCs w:val="21"/>
              </w:rPr>
              <w:t>注册资金：         万元</w:t>
            </w:r>
          </w:p>
        </w:tc>
        <w:tc>
          <w:tcPr>
            <w:tcW w:w="1462" w:type="dxa"/>
            <w:noWrap w:val="0"/>
            <w:vAlign w:val="center"/>
          </w:tcPr>
          <w:p w14:paraId="2AAAE4A5">
            <w:pPr>
              <w:jc w:val="center"/>
              <w:rPr>
                <w:rFonts w:ascii="宋体" w:hAnsi="宋体"/>
                <w:szCs w:val="21"/>
              </w:rPr>
            </w:pPr>
            <w:r>
              <w:rPr>
                <w:rFonts w:hint="eastAsia" w:ascii="宋体" w:hAnsi="宋体"/>
                <w:szCs w:val="21"/>
              </w:rPr>
              <w:t>职工人数</w:t>
            </w:r>
          </w:p>
        </w:tc>
        <w:tc>
          <w:tcPr>
            <w:tcW w:w="1063" w:type="dxa"/>
            <w:noWrap w:val="0"/>
            <w:vAlign w:val="center"/>
          </w:tcPr>
          <w:p w14:paraId="3460FED2">
            <w:pPr>
              <w:jc w:val="right"/>
              <w:rPr>
                <w:rFonts w:ascii="宋体" w:hAnsi="宋体"/>
                <w:szCs w:val="21"/>
              </w:rPr>
            </w:pPr>
            <w:r>
              <w:rPr>
                <w:rFonts w:hint="eastAsia" w:ascii="宋体" w:hAnsi="宋体"/>
                <w:szCs w:val="21"/>
              </w:rPr>
              <w:t>人</w:t>
            </w:r>
          </w:p>
        </w:tc>
        <w:tc>
          <w:tcPr>
            <w:tcW w:w="1062" w:type="dxa"/>
            <w:vMerge w:val="restart"/>
            <w:noWrap w:val="0"/>
            <w:vAlign w:val="center"/>
          </w:tcPr>
          <w:p w14:paraId="47D91F78">
            <w:pPr>
              <w:jc w:val="center"/>
              <w:rPr>
                <w:rFonts w:ascii="宋体" w:hAnsi="宋体"/>
                <w:sz w:val="24"/>
                <w:szCs w:val="24"/>
              </w:rPr>
            </w:pPr>
            <w:r>
              <w:rPr>
                <w:rFonts w:hint="eastAsia" w:ascii="宋体" w:hAnsi="宋体"/>
                <w:sz w:val="24"/>
                <w:szCs w:val="24"/>
              </w:rPr>
              <w:t>上年主要经济指标</w:t>
            </w:r>
          </w:p>
        </w:tc>
        <w:tc>
          <w:tcPr>
            <w:tcW w:w="1726" w:type="dxa"/>
            <w:gridSpan w:val="3"/>
            <w:vMerge w:val="restart"/>
            <w:noWrap w:val="0"/>
            <w:vAlign w:val="center"/>
          </w:tcPr>
          <w:p w14:paraId="3F2DE196">
            <w:pPr>
              <w:ind w:left="1155" w:hanging="1155" w:hangingChars="550"/>
              <w:jc w:val="left"/>
              <w:rPr>
                <w:rFonts w:ascii="宋体" w:hAnsi="宋体"/>
                <w:szCs w:val="21"/>
              </w:rPr>
            </w:pPr>
            <w:r>
              <w:rPr>
                <w:rFonts w:hint="eastAsia" w:ascii="宋体" w:hAnsi="宋体"/>
                <w:szCs w:val="21"/>
              </w:rPr>
              <w:t xml:space="preserve">营业总额：  </w:t>
            </w:r>
          </w:p>
          <w:p w14:paraId="4AD973F1">
            <w:pPr>
              <w:ind w:left="1050" w:leftChars="500" w:firstLine="420" w:firstLineChars="200"/>
              <w:jc w:val="left"/>
              <w:rPr>
                <w:rFonts w:ascii="宋体" w:hAnsi="宋体"/>
                <w:szCs w:val="21"/>
              </w:rPr>
            </w:pPr>
            <w:r>
              <w:rPr>
                <w:rFonts w:hint="eastAsia" w:ascii="宋体" w:hAnsi="宋体"/>
                <w:szCs w:val="21"/>
              </w:rPr>
              <w:t xml:space="preserve"> 万元</w:t>
            </w:r>
          </w:p>
        </w:tc>
        <w:tc>
          <w:tcPr>
            <w:tcW w:w="1063" w:type="dxa"/>
            <w:noWrap w:val="0"/>
            <w:vAlign w:val="center"/>
          </w:tcPr>
          <w:p w14:paraId="6B8BC185">
            <w:pPr>
              <w:jc w:val="center"/>
              <w:rPr>
                <w:rFonts w:ascii="宋体" w:hAnsi="宋体"/>
                <w:szCs w:val="21"/>
              </w:rPr>
            </w:pPr>
            <w:r>
              <w:rPr>
                <w:rFonts w:hint="eastAsia" w:ascii="宋体" w:hAnsi="宋体"/>
                <w:szCs w:val="21"/>
              </w:rPr>
              <w:t>主营收入</w:t>
            </w:r>
          </w:p>
        </w:tc>
        <w:tc>
          <w:tcPr>
            <w:tcW w:w="1118" w:type="dxa"/>
            <w:noWrap w:val="0"/>
            <w:vAlign w:val="center"/>
          </w:tcPr>
          <w:p w14:paraId="50D1B03C">
            <w:pPr>
              <w:jc w:val="right"/>
              <w:rPr>
                <w:rFonts w:ascii="宋体" w:hAnsi="宋体"/>
                <w:szCs w:val="21"/>
              </w:rPr>
            </w:pPr>
            <w:r>
              <w:rPr>
                <w:rFonts w:hint="eastAsia" w:ascii="宋体" w:hAnsi="宋体"/>
                <w:szCs w:val="21"/>
              </w:rPr>
              <w:t>万元</w:t>
            </w:r>
          </w:p>
        </w:tc>
      </w:tr>
      <w:tr w14:paraId="24E47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5" w:hRule="atLeast"/>
          <w:jc w:val="center"/>
        </w:trPr>
        <w:tc>
          <w:tcPr>
            <w:tcW w:w="744" w:type="dxa"/>
            <w:vMerge w:val="continue"/>
            <w:noWrap w:val="0"/>
            <w:vAlign w:val="top"/>
          </w:tcPr>
          <w:p w14:paraId="7BC45B0A">
            <w:pPr>
              <w:rPr>
                <w:rFonts w:ascii="宋体" w:hAnsi="宋体"/>
                <w:szCs w:val="21"/>
              </w:rPr>
            </w:pPr>
          </w:p>
        </w:tc>
        <w:tc>
          <w:tcPr>
            <w:tcW w:w="2523" w:type="dxa"/>
            <w:gridSpan w:val="3"/>
            <w:noWrap w:val="0"/>
            <w:vAlign w:val="center"/>
          </w:tcPr>
          <w:p w14:paraId="6530913A">
            <w:pPr>
              <w:jc w:val="center"/>
              <w:rPr>
                <w:rFonts w:ascii="宋体" w:hAnsi="宋体"/>
                <w:szCs w:val="21"/>
              </w:rPr>
            </w:pPr>
            <w:r>
              <w:rPr>
                <w:rFonts w:hint="eastAsia" w:ascii="宋体" w:hAnsi="宋体"/>
                <w:szCs w:val="21"/>
              </w:rPr>
              <w:t>实收资本：         万元</w:t>
            </w:r>
          </w:p>
        </w:tc>
        <w:tc>
          <w:tcPr>
            <w:tcW w:w="1462" w:type="dxa"/>
            <w:noWrap w:val="0"/>
            <w:vAlign w:val="center"/>
          </w:tcPr>
          <w:p w14:paraId="138BF599">
            <w:pPr>
              <w:jc w:val="center"/>
              <w:rPr>
                <w:rFonts w:ascii="宋体" w:hAnsi="宋体"/>
                <w:szCs w:val="21"/>
              </w:rPr>
            </w:pPr>
          </w:p>
        </w:tc>
        <w:tc>
          <w:tcPr>
            <w:tcW w:w="1063" w:type="dxa"/>
            <w:noWrap w:val="0"/>
            <w:vAlign w:val="center"/>
          </w:tcPr>
          <w:p w14:paraId="3A99EAE1">
            <w:pPr>
              <w:jc w:val="right"/>
              <w:rPr>
                <w:rFonts w:ascii="宋体" w:hAnsi="宋体"/>
                <w:szCs w:val="21"/>
              </w:rPr>
            </w:pPr>
          </w:p>
        </w:tc>
        <w:tc>
          <w:tcPr>
            <w:tcW w:w="1062" w:type="dxa"/>
            <w:vMerge w:val="continue"/>
            <w:noWrap w:val="0"/>
            <w:vAlign w:val="top"/>
          </w:tcPr>
          <w:p w14:paraId="7C5BB276">
            <w:pPr>
              <w:rPr>
                <w:rFonts w:ascii="宋体" w:hAnsi="宋体"/>
                <w:sz w:val="24"/>
                <w:szCs w:val="24"/>
              </w:rPr>
            </w:pPr>
          </w:p>
        </w:tc>
        <w:tc>
          <w:tcPr>
            <w:tcW w:w="1726" w:type="dxa"/>
            <w:gridSpan w:val="3"/>
            <w:vMerge w:val="continue"/>
            <w:noWrap w:val="0"/>
            <w:vAlign w:val="center"/>
          </w:tcPr>
          <w:p w14:paraId="372FE004">
            <w:pPr>
              <w:rPr>
                <w:rFonts w:ascii="宋体" w:hAnsi="宋体"/>
                <w:szCs w:val="21"/>
              </w:rPr>
            </w:pPr>
          </w:p>
        </w:tc>
        <w:tc>
          <w:tcPr>
            <w:tcW w:w="1063" w:type="dxa"/>
            <w:noWrap w:val="0"/>
            <w:vAlign w:val="center"/>
          </w:tcPr>
          <w:p w14:paraId="62FC4CE1">
            <w:pPr>
              <w:jc w:val="center"/>
              <w:rPr>
                <w:rFonts w:ascii="宋体" w:hAnsi="宋体"/>
                <w:szCs w:val="21"/>
              </w:rPr>
            </w:pPr>
            <w:r>
              <w:rPr>
                <w:rFonts w:hint="eastAsia" w:ascii="宋体" w:hAnsi="宋体"/>
                <w:szCs w:val="21"/>
              </w:rPr>
              <w:t>其他</w:t>
            </w:r>
          </w:p>
        </w:tc>
        <w:tc>
          <w:tcPr>
            <w:tcW w:w="1118" w:type="dxa"/>
            <w:noWrap w:val="0"/>
            <w:vAlign w:val="center"/>
          </w:tcPr>
          <w:p w14:paraId="0F83FA5F">
            <w:pPr>
              <w:jc w:val="right"/>
              <w:rPr>
                <w:rFonts w:ascii="宋体" w:hAnsi="宋体"/>
                <w:szCs w:val="21"/>
              </w:rPr>
            </w:pPr>
            <w:r>
              <w:rPr>
                <w:rFonts w:hint="eastAsia" w:ascii="宋体" w:hAnsi="宋体"/>
                <w:szCs w:val="21"/>
              </w:rPr>
              <w:t>万元</w:t>
            </w:r>
          </w:p>
        </w:tc>
      </w:tr>
      <w:tr w14:paraId="11437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16" w:hRule="atLeast"/>
          <w:jc w:val="center"/>
        </w:trPr>
        <w:tc>
          <w:tcPr>
            <w:tcW w:w="744" w:type="dxa"/>
            <w:vMerge w:val="continue"/>
            <w:noWrap w:val="0"/>
            <w:vAlign w:val="top"/>
          </w:tcPr>
          <w:p w14:paraId="1C93D74C">
            <w:pPr>
              <w:rPr>
                <w:rFonts w:ascii="宋体" w:hAnsi="宋体"/>
                <w:szCs w:val="21"/>
              </w:rPr>
            </w:pPr>
          </w:p>
        </w:tc>
        <w:tc>
          <w:tcPr>
            <w:tcW w:w="1063" w:type="dxa"/>
            <w:gridSpan w:val="2"/>
            <w:vMerge w:val="restart"/>
            <w:noWrap w:val="0"/>
            <w:vAlign w:val="center"/>
          </w:tcPr>
          <w:p w14:paraId="0CDE5756">
            <w:pPr>
              <w:jc w:val="center"/>
              <w:rPr>
                <w:rFonts w:ascii="宋体" w:hAnsi="宋体"/>
                <w:szCs w:val="21"/>
              </w:rPr>
            </w:pPr>
            <w:r>
              <w:rPr>
                <w:rFonts w:hint="eastAsia" w:ascii="宋体" w:hAnsi="宋体"/>
                <w:szCs w:val="21"/>
              </w:rPr>
              <w:t>固定资产</w:t>
            </w:r>
          </w:p>
        </w:tc>
        <w:tc>
          <w:tcPr>
            <w:tcW w:w="1460" w:type="dxa"/>
            <w:noWrap w:val="0"/>
            <w:vAlign w:val="center"/>
          </w:tcPr>
          <w:p w14:paraId="4D1FE571">
            <w:pPr>
              <w:jc w:val="center"/>
              <w:rPr>
                <w:rFonts w:ascii="宋体" w:hAnsi="宋体"/>
                <w:szCs w:val="21"/>
              </w:rPr>
            </w:pPr>
            <w:r>
              <w:rPr>
                <w:rFonts w:hint="eastAsia" w:ascii="宋体" w:hAnsi="宋体"/>
                <w:szCs w:val="21"/>
              </w:rPr>
              <w:t>原值     万元</w:t>
            </w:r>
          </w:p>
        </w:tc>
        <w:tc>
          <w:tcPr>
            <w:tcW w:w="1462" w:type="dxa"/>
            <w:noWrap w:val="0"/>
            <w:vAlign w:val="center"/>
          </w:tcPr>
          <w:p w14:paraId="0DCAF89D">
            <w:pPr>
              <w:jc w:val="center"/>
              <w:rPr>
                <w:rFonts w:ascii="宋体" w:hAnsi="宋体"/>
                <w:szCs w:val="21"/>
              </w:rPr>
            </w:pPr>
            <w:r>
              <w:rPr>
                <w:rFonts w:hint="eastAsia" w:ascii="宋体" w:hAnsi="宋体"/>
                <w:szCs w:val="21"/>
              </w:rPr>
              <w:t>长期负债</w:t>
            </w:r>
          </w:p>
        </w:tc>
        <w:tc>
          <w:tcPr>
            <w:tcW w:w="1063" w:type="dxa"/>
            <w:noWrap w:val="0"/>
            <w:vAlign w:val="center"/>
          </w:tcPr>
          <w:p w14:paraId="01D0FDB6">
            <w:pPr>
              <w:jc w:val="right"/>
              <w:rPr>
                <w:rFonts w:ascii="宋体" w:hAnsi="宋体"/>
                <w:szCs w:val="21"/>
              </w:rPr>
            </w:pPr>
            <w:r>
              <w:rPr>
                <w:rFonts w:hint="eastAsia" w:ascii="宋体" w:hAnsi="宋体"/>
                <w:szCs w:val="21"/>
              </w:rPr>
              <w:t>万元</w:t>
            </w:r>
          </w:p>
        </w:tc>
        <w:tc>
          <w:tcPr>
            <w:tcW w:w="1062" w:type="dxa"/>
            <w:noWrap w:val="0"/>
            <w:vAlign w:val="top"/>
          </w:tcPr>
          <w:p w14:paraId="3CAB1A1E">
            <w:pPr>
              <w:rPr>
                <w:rFonts w:ascii="宋体" w:hAnsi="宋体"/>
                <w:sz w:val="24"/>
                <w:szCs w:val="24"/>
              </w:rPr>
            </w:pPr>
          </w:p>
        </w:tc>
        <w:tc>
          <w:tcPr>
            <w:tcW w:w="797" w:type="dxa"/>
            <w:vMerge w:val="restart"/>
            <w:noWrap w:val="0"/>
            <w:vAlign w:val="center"/>
          </w:tcPr>
          <w:p w14:paraId="4A5BB6B5">
            <w:pPr>
              <w:jc w:val="center"/>
              <w:rPr>
                <w:rFonts w:ascii="宋体" w:hAnsi="宋体"/>
                <w:szCs w:val="21"/>
              </w:rPr>
            </w:pPr>
            <w:r>
              <w:rPr>
                <w:rFonts w:hint="eastAsia" w:ascii="宋体" w:hAnsi="宋体"/>
                <w:szCs w:val="21"/>
              </w:rPr>
              <w:t>主要</w:t>
            </w:r>
          </w:p>
          <w:p w14:paraId="5B537623">
            <w:pPr>
              <w:jc w:val="center"/>
              <w:rPr>
                <w:rFonts w:ascii="宋体" w:hAnsi="宋体"/>
                <w:szCs w:val="21"/>
              </w:rPr>
            </w:pPr>
            <w:r>
              <w:rPr>
                <w:rFonts w:hint="eastAsia" w:ascii="宋体" w:hAnsi="宋体"/>
                <w:szCs w:val="21"/>
              </w:rPr>
              <w:t>营业项目</w:t>
            </w:r>
          </w:p>
        </w:tc>
        <w:tc>
          <w:tcPr>
            <w:tcW w:w="3110" w:type="dxa"/>
            <w:gridSpan w:val="4"/>
            <w:noWrap w:val="0"/>
            <w:vAlign w:val="center"/>
          </w:tcPr>
          <w:p w14:paraId="30E071FD">
            <w:pPr>
              <w:rPr>
                <w:rFonts w:ascii="宋体" w:hAnsi="宋体"/>
                <w:szCs w:val="21"/>
              </w:rPr>
            </w:pPr>
            <w:r>
              <w:rPr>
                <w:rFonts w:hint="eastAsia" w:ascii="宋体" w:hAnsi="宋体"/>
                <w:szCs w:val="21"/>
              </w:rPr>
              <w:t>1、</w:t>
            </w:r>
          </w:p>
        </w:tc>
      </w:tr>
      <w:tr w14:paraId="30281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2" w:hRule="atLeast"/>
          <w:jc w:val="center"/>
        </w:trPr>
        <w:tc>
          <w:tcPr>
            <w:tcW w:w="744" w:type="dxa"/>
            <w:vMerge w:val="continue"/>
            <w:noWrap w:val="0"/>
            <w:vAlign w:val="top"/>
          </w:tcPr>
          <w:p w14:paraId="76664EA9">
            <w:pPr>
              <w:rPr>
                <w:rFonts w:ascii="宋体" w:hAnsi="宋体"/>
                <w:szCs w:val="21"/>
              </w:rPr>
            </w:pPr>
          </w:p>
        </w:tc>
        <w:tc>
          <w:tcPr>
            <w:tcW w:w="1063" w:type="dxa"/>
            <w:gridSpan w:val="2"/>
            <w:vMerge w:val="continue"/>
            <w:noWrap w:val="0"/>
            <w:vAlign w:val="center"/>
          </w:tcPr>
          <w:p w14:paraId="7518A951">
            <w:pPr>
              <w:jc w:val="center"/>
              <w:rPr>
                <w:rFonts w:ascii="宋体" w:hAnsi="宋体"/>
                <w:szCs w:val="21"/>
              </w:rPr>
            </w:pPr>
          </w:p>
        </w:tc>
        <w:tc>
          <w:tcPr>
            <w:tcW w:w="1460" w:type="dxa"/>
            <w:noWrap w:val="0"/>
            <w:vAlign w:val="center"/>
          </w:tcPr>
          <w:p w14:paraId="2CED6738">
            <w:pPr>
              <w:jc w:val="center"/>
              <w:rPr>
                <w:rFonts w:ascii="宋体" w:hAnsi="宋体"/>
                <w:szCs w:val="21"/>
              </w:rPr>
            </w:pPr>
            <w:r>
              <w:rPr>
                <w:rFonts w:hint="eastAsia" w:ascii="宋体" w:hAnsi="宋体"/>
                <w:szCs w:val="21"/>
              </w:rPr>
              <w:t>净值     万元</w:t>
            </w:r>
          </w:p>
        </w:tc>
        <w:tc>
          <w:tcPr>
            <w:tcW w:w="1462" w:type="dxa"/>
            <w:noWrap w:val="0"/>
            <w:vAlign w:val="center"/>
          </w:tcPr>
          <w:p w14:paraId="70114503">
            <w:pPr>
              <w:jc w:val="center"/>
              <w:rPr>
                <w:rFonts w:ascii="宋体" w:hAnsi="宋体"/>
                <w:szCs w:val="21"/>
              </w:rPr>
            </w:pPr>
            <w:r>
              <w:rPr>
                <w:rFonts w:hint="eastAsia" w:ascii="宋体" w:hAnsi="宋体"/>
                <w:szCs w:val="21"/>
              </w:rPr>
              <w:t>流动负债</w:t>
            </w:r>
          </w:p>
        </w:tc>
        <w:tc>
          <w:tcPr>
            <w:tcW w:w="1063" w:type="dxa"/>
            <w:noWrap w:val="0"/>
            <w:vAlign w:val="center"/>
          </w:tcPr>
          <w:p w14:paraId="3219EE88">
            <w:pPr>
              <w:jc w:val="right"/>
              <w:rPr>
                <w:rFonts w:ascii="宋体" w:hAnsi="宋体"/>
                <w:szCs w:val="21"/>
              </w:rPr>
            </w:pPr>
            <w:r>
              <w:rPr>
                <w:rFonts w:hint="eastAsia" w:ascii="宋体" w:hAnsi="宋体"/>
                <w:szCs w:val="21"/>
              </w:rPr>
              <w:t>万元</w:t>
            </w:r>
          </w:p>
        </w:tc>
        <w:tc>
          <w:tcPr>
            <w:tcW w:w="1062" w:type="dxa"/>
            <w:noWrap w:val="0"/>
            <w:vAlign w:val="top"/>
          </w:tcPr>
          <w:p w14:paraId="4B304ADB">
            <w:pPr>
              <w:rPr>
                <w:rFonts w:ascii="宋体" w:hAnsi="宋体"/>
                <w:sz w:val="24"/>
                <w:szCs w:val="24"/>
              </w:rPr>
            </w:pPr>
          </w:p>
        </w:tc>
        <w:tc>
          <w:tcPr>
            <w:tcW w:w="797" w:type="dxa"/>
            <w:vMerge w:val="continue"/>
            <w:noWrap w:val="0"/>
            <w:vAlign w:val="top"/>
          </w:tcPr>
          <w:p w14:paraId="649DE983">
            <w:pPr>
              <w:rPr>
                <w:rFonts w:ascii="宋体" w:hAnsi="宋体"/>
                <w:szCs w:val="21"/>
              </w:rPr>
            </w:pPr>
          </w:p>
        </w:tc>
        <w:tc>
          <w:tcPr>
            <w:tcW w:w="3110" w:type="dxa"/>
            <w:gridSpan w:val="4"/>
            <w:noWrap w:val="0"/>
            <w:vAlign w:val="center"/>
          </w:tcPr>
          <w:p w14:paraId="4BC4F37C">
            <w:pPr>
              <w:rPr>
                <w:rFonts w:ascii="宋体" w:hAnsi="宋体"/>
                <w:szCs w:val="21"/>
              </w:rPr>
            </w:pPr>
            <w:r>
              <w:rPr>
                <w:rFonts w:hint="eastAsia" w:ascii="宋体" w:hAnsi="宋体"/>
                <w:szCs w:val="21"/>
              </w:rPr>
              <w:t>2、</w:t>
            </w:r>
          </w:p>
        </w:tc>
      </w:tr>
      <w:tr w14:paraId="231CB5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8" w:hRule="atLeast"/>
          <w:jc w:val="center"/>
        </w:trPr>
        <w:tc>
          <w:tcPr>
            <w:tcW w:w="744" w:type="dxa"/>
            <w:vMerge w:val="continue"/>
            <w:noWrap w:val="0"/>
            <w:vAlign w:val="top"/>
          </w:tcPr>
          <w:p w14:paraId="3B055B2C">
            <w:pPr>
              <w:rPr>
                <w:rFonts w:ascii="宋体" w:hAnsi="宋体"/>
                <w:szCs w:val="21"/>
              </w:rPr>
            </w:pPr>
          </w:p>
        </w:tc>
        <w:tc>
          <w:tcPr>
            <w:tcW w:w="2523" w:type="dxa"/>
            <w:gridSpan w:val="3"/>
            <w:vMerge w:val="restart"/>
            <w:noWrap w:val="0"/>
            <w:vAlign w:val="center"/>
          </w:tcPr>
          <w:p w14:paraId="52426839">
            <w:pPr>
              <w:jc w:val="center"/>
              <w:rPr>
                <w:rFonts w:hint="eastAsia" w:ascii="宋体" w:hAnsi="宋体"/>
                <w:szCs w:val="21"/>
              </w:rPr>
            </w:pPr>
            <w:r>
              <w:rPr>
                <w:rFonts w:hint="eastAsia" w:ascii="宋体" w:hAnsi="宋体"/>
                <w:szCs w:val="21"/>
              </w:rPr>
              <w:t>设备</w:t>
            </w:r>
          </w:p>
        </w:tc>
        <w:tc>
          <w:tcPr>
            <w:tcW w:w="1462" w:type="dxa"/>
            <w:noWrap w:val="0"/>
            <w:vAlign w:val="center"/>
          </w:tcPr>
          <w:p w14:paraId="0B52DE9F">
            <w:pPr>
              <w:jc w:val="center"/>
              <w:rPr>
                <w:rFonts w:ascii="宋体" w:hAnsi="宋体"/>
                <w:szCs w:val="21"/>
              </w:rPr>
            </w:pPr>
            <w:r>
              <w:rPr>
                <w:rFonts w:hint="eastAsia" w:ascii="宋体" w:hAnsi="宋体"/>
                <w:szCs w:val="21"/>
              </w:rPr>
              <w:t>*设备</w:t>
            </w:r>
          </w:p>
        </w:tc>
        <w:tc>
          <w:tcPr>
            <w:tcW w:w="1063" w:type="dxa"/>
            <w:noWrap w:val="0"/>
            <w:vAlign w:val="center"/>
          </w:tcPr>
          <w:p w14:paraId="6D22CF57">
            <w:pPr>
              <w:jc w:val="right"/>
              <w:rPr>
                <w:rFonts w:ascii="宋体" w:hAnsi="宋体"/>
                <w:szCs w:val="21"/>
              </w:rPr>
            </w:pPr>
            <w:r>
              <w:rPr>
                <w:rFonts w:hint="eastAsia" w:ascii="宋体" w:hAnsi="宋体"/>
                <w:szCs w:val="21"/>
              </w:rPr>
              <w:t>台</w:t>
            </w:r>
          </w:p>
        </w:tc>
        <w:tc>
          <w:tcPr>
            <w:tcW w:w="1062" w:type="dxa"/>
            <w:noWrap w:val="0"/>
            <w:vAlign w:val="top"/>
          </w:tcPr>
          <w:p w14:paraId="448288D7">
            <w:pPr>
              <w:rPr>
                <w:rFonts w:ascii="宋体" w:hAnsi="宋体"/>
                <w:sz w:val="24"/>
                <w:szCs w:val="24"/>
              </w:rPr>
            </w:pPr>
          </w:p>
        </w:tc>
        <w:tc>
          <w:tcPr>
            <w:tcW w:w="797" w:type="dxa"/>
            <w:vMerge w:val="continue"/>
            <w:noWrap w:val="0"/>
            <w:vAlign w:val="top"/>
          </w:tcPr>
          <w:p w14:paraId="70A75666">
            <w:pPr>
              <w:rPr>
                <w:rFonts w:ascii="宋体" w:hAnsi="宋体"/>
                <w:szCs w:val="21"/>
              </w:rPr>
            </w:pPr>
          </w:p>
        </w:tc>
        <w:tc>
          <w:tcPr>
            <w:tcW w:w="3110" w:type="dxa"/>
            <w:gridSpan w:val="4"/>
            <w:noWrap w:val="0"/>
            <w:vAlign w:val="center"/>
          </w:tcPr>
          <w:p w14:paraId="260C7613">
            <w:pPr>
              <w:rPr>
                <w:rFonts w:ascii="宋体" w:hAnsi="宋体"/>
                <w:szCs w:val="21"/>
              </w:rPr>
            </w:pPr>
            <w:r>
              <w:rPr>
                <w:rFonts w:hint="eastAsia" w:ascii="宋体" w:hAnsi="宋体"/>
                <w:szCs w:val="21"/>
              </w:rPr>
              <w:t>3、</w:t>
            </w:r>
          </w:p>
        </w:tc>
      </w:tr>
      <w:tr w14:paraId="41DE8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1" w:hRule="atLeast"/>
          <w:jc w:val="center"/>
        </w:trPr>
        <w:tc>
          <w:tcPr>
            <w:tcW w:w="744" w:type="dxa"/>
            <w:vMerge w:val="continue"/>
            <w:noWrap w:val="0"/>
            <w:vAlign w:val="top"/>
          </w:tcPr>
          <w:p w14:paraId="44CF0CA2">
            <w:pPr>
              <w:rPr>
                <w:rFonts w:ascii="宋体" w:hAnsi="宋体"/>
                <w:szCs w:val="21"/>
              </w:rPr>
            </w:pPr>
          </w:p>
        </w:tc>
        <w:tc>
          <w:tcPr>
            <w:tcW w:w="2523" w:type="dxa"/>
            <w:gridSpan w:val="3"/>
            <w:vMerge w:val="continue"/>
            <w:noWrap w:val="0"/>
            <w:vAlign w:val="center"/>
          </w:tcPr>
          <w:p w14:paraId="253EA92F">
            <w:pPr>
              <w:jc w:val="center"/>
              <w:rPr>
                <w:rFonts w:ascii="宋体" w:hAnsi="宋体"/>
                <w:szCs w:val="21"/>
              </w:rPr>
            </w:pPr>
          </w:p>
        </w:tc>
        <w:tc>
          <w:tcPr>
            <w:tcW w:w="1462" w:type="dxa"/>
            <w:noWrap w:val="0"/>
            <w:vAlign w:val="center"/>
          </w:tcPr>
          <w:p w14:paraId="1CD8885F">
            <w:pPr>
              <w:jc w:val="center"/>
              <w:rPr>
                <w:rFonts w:ascii="宋体" w:hAnsi="宋体"/>
                <w:szCs w:val="21"/>
              </w:rPr>
            </w:pPr>
            <w:r>
              <w:rPr>
                <w:rFonts w:hint="eastAsia" w:ascii="宋体" w:hAnsi="宋体"/>
                <w:szCs w:val="21"/>
              </w:rPr>
              <w:t>*设备</w:t>
            </w:r>
          </w:p>
        </w:tc>
        <w:tc>
          <w:tcPr>
            <w:tcW w:w="1063" w:type="dxa"/>
            <w:noWrap w:val="0"/>
            <w:vAlign w:val="center"/>
          </w:tcPr>
          <w:p w14:paraId="1A5875D9">
            <w:pPr>
              <w:jc w:val="right"/>
              <w:rPr>
                <w:rFonts w:ascii="宋体" w:hAnsi="宋体"/>
                <w:szCs w:val="21"/>
              </w:rPr>
            </w:pPr>
            <w:r>
              <w:rPr>
                <w:rFonts w:hint="eastAsia" w:ascii="宋体" w:hAnsi="宋体"/>
                <w:szCs w:val="21"/>
              </w:rPr>
              <w:t>台</w:t>
            </w:r>
          </w:p>
        </w:tc>
        <w:tc>
          <w:tcPr>
            <w:tcW w:w="1062" w:type="dxa"/>
            <w:noWrap w:val="0"/>
            <w:vAlign w:val="top"/>
          </w:tcPr>
          <w:p w14:paraId="58B7E7C1">
            <w:pPr>
              <w:rPr>
                <w:rFonts w:ascii="宋体" w:hAnsi="宋体"/>
                <w:sz w:val="24"/>
                <w:szCs w:val="24"/>
              </w:rPr>
            </w:pPr>
          </w:p>
        </w:tc>
        <w:tc>
          <w:tcPr>
            <w:tcW w:w="797" w:type="dxa"/>
            <w:vMerge w:val="continue"/>
            <w:noWrap w:val="0"/>
            <w:vAlign w:val="top"/>
          </w:tcPr>
          <w:p w14:paraId="0213AFD9">
            <w:pPr>
              <w:rPr>
                <w:rFonts w:ascii="宋体" w:hAnsi="宋体"/>
                <w:szCs w:val="21"/>
              </w:rPr>
            </w:pPr>
          </w:p>
        </w:tc>
        <w:tc>
          <w:tcPr>
            <w:tcW w:w="3110" w:type="dxa"/>
            <w:gridSpan w:val="4"/>
            <w:noWrap w:val="0"/>
            <w:vAlign w:val="center"/>
          </w:tcPr>
          <w:p w14:paraId="7DD77EB1">
            <w:pPr>
              <w:rPr>
                <w:rFonts w:ascii="宋体" w:hAnsi="宋体"/>
                <w:szCs w:val="21"/>
              </w:rPr>
            </w:pPr>
            <w:r>
              <w:rPr>
                <w:rFonts w:hint="eastAsia" w:ascii="宋体" w:hAnsi="宋体"/>
                <w:szCs w:val="21"/>
              </w:rPr>
              <w:t>4、</w:t>
            </w:r>
          </w:p>
        </w:tc>
      </w:tr>
      <w:tr w14:paraId="49778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1" w:hRule="atLeast"/>
          <w:jc w:val="center"/>
        </w:trPr>
        <w:tc>
          <w:tcPr>
            <w:tcW w:w="744" w:type="dxa"/>
            <w:vMerge w:val="continue"/>
            <w:noWrap w:val="0"/>
            <w:vAlign w:val="top"/>
          </w:tcPr>
          <w:p w14:paraId="23643669">
            <w:pPr>
              <w:rPr>
                <w:rFonts w:ascii="宋体" w:hAnsi="宋体"/>
                <w:szCs w:val="21"/>
              </w:rPr>
            </w:pPr>
          </w:p>
        </w:tc>
        <w:tc>
          <w:tcPr>
            <w:tcW w:w="2523" w:type="dxa"/>
            <w:gridSpan w:val="3"/>
            <w:vMerge w:val="continue"/>
            <w:noWrap w:val="0"/>
            <w:vAlign w:val="center"/>
          </w:tcPr>
          <w:p w14:paraId="21089654">
            <w:pPr>
              <w:jc w:val="center"/>
              <w:rPr>
                <w:rFonts w:ascii="宋体" w:hAnsi="宋体"/>
                <w:szCs w:val="21"/>
              </w:rPr>
            </w:pPr>
          </w:p>
        </w:tc>
        <w:tc>
          <w:tcPr>
            <w:tcW w:w="1462" w:type="dxa"/>
            <w:noWrap w:val="0"/>
            <w:vAlign w:val="center"/>
          </w:tcPr>
          <w:p w14:paraId="0324CE20">
            <w:pPr>
              <w:jc w:val="center"/>
              <w:rPr>
                <w:rFonts w:ascii="宋体" w:hAnsi="宋体"/>
                <w:szCs w:val="21"/>
              </w:rPr>
            </w:pPr>
            <w:r>
              <w:rPr>
                <w:rFonts w:hint="eastAsia" w:ascii="宋体" w:hAnsi="宋体"/>
                <w:szCs w:val="21"/>
              </w:rPr>
              <w:t>*设备</w:t>
            </w:r>
          </w:p>
        </w:tc>
        <w:tc>
          <w:tcPr>
            <w:tcW w:w="1063" w:type="dxa"/>
            <w:noWrap w:val="0"/>
            <w:vAlign w:val="center"/>
          </w:tcPr>
          <w:p w14:paraId="7692E5A5">
            <w:pPr>
              <w:jc w:val="right"/>
              <w:rPr>
                <w:rFonts w:ascii="宋体" w:hAnsi="宋体"/>
                <w:szCs w:val="21"/>
              </w:rPr>
            </w:pPr>
            <w:r>
              <w:rPr>
                <w:rFonts w:hint="eastAsia" w:ascii="宋体" w:hAnsi="宋体"/>
                <w:szCs w:val="21"/>
              </w:rPr>
              <w:t>台</w:t>
            </w:r>
          </w:p>
        </w:tc>
        <w:tc>
          <w:tcPr>
            <w:tcW w:w="1062" w:type="dxa"/>
            <w:vMerge w:val="restart"/>
            <w:noWrap w:val="0"/>
            <w:vAlign w:val="top"/>
          </w:tcPr>
          <w:p w14:paraId="1B19169B">
            <w:pPr>
              <w:rPr>
                <w:rFonts w:ascii="宋体" w:hAnsi="宋体"/>
                <w:sz w:val="24"/>
                <w:szCs w:val="24"/>
              </w:rPr>
            </w:pPr>
          </w:p>
          <w:p w14:paraId="20804248">
            <w:pPr>
              <w:rPr>
                <w:rFonts w:ascii="宋体" w:hAnsi="宋体"/>
                <w:sz w:val="24"/>
                <w:szCs w:val="24"/>
              </w:rPr>
            </w:pPr>
          </w:p>
          <w:p w14:paraId="6D91C75D">
            <w:pPr>
              <w:rPr>
                <w:rFonts w:ascii="宋体" w:hAnsi="宋体"/>
                <w:sz w:val="24"/>
                <w:szCs w:val="24"/>
              </w:rPr>
            </w:pPr>
          </w:p>
          <w:p w14:paraId="2200252A">
            <w:pPr>
              <w:jc w:val="center"/>
              <w:rPr>
                <w:rFonts w:ascii="宋体" w:hAnsi="宋体"/>
                <w:sz w:val="24"/>
                <w:szCs w:val="24"/>
              </w:rPr>
            </w:pPr>
            <w:r>
              <w:rPr>
                <w:rFonts w:hint="eastAsia" w:ascii="宋体" w:hAnsi="宋体"/>
                <w:sz w:val="24"/>
                <w:szCs w:val="24"/>
              </w:rPr>
              <w:t>人员</w:t>
            </w:r>
          </w:p>
        </w:tc>
        <w:tc>
          <w:tcPr>
            <w:tcW w:w="797" w:type="dxa"/>
            <w:noWrap w:val="0"/>
            <w:vAlign w:val="top"/>
          </w:tcPr>
          <w:p w14:paraId="77B8EDB2">
            <w:pPr>
              <w:jc w:val="center"/>
              <w:rPr>
                <w:rFonts w:ascii="宋体" w:hAnsi="宋体"/>
                <w:szCs w:val="21"/>
              </w:rPr>
            </w:pPr>
            <w:r>
              <w:rPr>
                <w:rFonts w:hint="eastAsia" w:ascii="宋体" w:hAnsi="宋体"/>
                <w:szCs w:val="21"/>
              </w:rPr>
              <w:t>管理人员</w:t>
            </w:r>
          </w:p>
        </w:tc>
        <w:tc>
          <w:tcPr>
            <w:tcW w:w="3110" w:type="dxa"/>
            <w:gridSpan w:val="4"/>
            <w:noWrap w:val="0"/>
            <w:vAlign w:val="center"/>
          </w:tcPr>
          <w:p w14:paraId="09B1CC44">
            <w:pPr>
              <w:rPr>
                <w:rFonts w:hint="eastAsia" w:ascii="宋体" w:hAnsi="宋体"/>
                <w:szCs w:val="21"/>
              </w:rPr>
            </w:pPr>
            <w:r>
              <w:rPr>
                <w:rFonts w:hint="eastAsia" w:ascii="宋体" w:hAnsi="宋体"/>
                <w:szCs w:val="21"/>
              </w:rPr>
              <w:t xml:space="preserve"> </w:t>
            </w:r>
            <w:r>
              <w:rPr>
                <w:rFonts w:ascii="宋体" w:hAnsi="宋体"/>
                <w:szCs w:val="21"/>
              </w:rPr>
              <w:t xml:space="preserve">        </w:t>
            </w:r>
            <w:r>
              <w:rPr>
                <w:rFonts w:hint="eastAsia" w:ascii="宋体" w:hAnsi="宋体"/>
                <w:szCs w:val="21"/>
              </w:rPr>
              <w:t>人</w:t>
            </w:r>
          </w:p>
        </w:tc>
      </w:tr>
      <w:tr w14:paraId="7D3B0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1" w:hRule="atLeast"/>
          <w:jc w:val="center"/>
        </w:trPr>
        <w:tc>
          <w:tcPr>
            <w:tcW w:w="744" w:type="dxa"/>
            <w:vMerge w:val="continue"/>
            <w:noWrap w:val="0"/>
            <w:vAlign w:val="top"/>
          </w:tcPr>
          <w:p w14:paraId="061928A6">
            <w:pPr>
              <w:rPr>
                <w:rFonts w:ascii="宋体" w:hAnsi="宋体"/>
                <w:szCs w:val="21"/>
              </w:rPr>
            </w:pPr>
          </w:p>
        </w:tc>
        <w:tc>
          <w:tcPr>
            <w:tcW w:w="2523" w:type="dxa"/>
            <w:gridSpan w:val="3"/>
            <w:vMerge w:val="continue"/>
            <w:noWrap w:val="0"/>
            <w:vAlign w:val="center"/>
          </w:tcPr>
          <w:p w14:paraId="749C2C0F">
            <w:pPr>
              <w:jc w:val="center"/>
              <w:rPr>
                <w:rFonts w:ascii="宋体" w:hAnsi="宋体"/>
                <w:szCs w:val="21"/>
              </w:rPr>
            </w:pPr>
          </w:p>
        </w:tc>
        <w:tc>
          <w:tcPr>
            <w:tcW w:w="1462" w:type="dxa"/>
            <w:noWrap w:val="0"/>
            <w:vAlign w:val="center"/>
          </w:tcPr>
          <w:p w14:paraId="230B9A2F">
            <w:pPr>
              <w:jc w:val="center"/>
              <w:rPr>
                <w:rFonts w:ascii="宋体" w:hAnsi="宋体"/>
                <w:szCs w:val="21"/>
              </w:rPr>
            </w:pPr>
            <w:r>
              <w:rPr>
                <w:rFonts w:hint="eastAsia" w:ascii="宋体" w:hAnsi="宋体"/>
                <w:szCs w:val="21"/>
              </w:rPr>
              <w:t>*设备</w:t>
            </w:r>
          </w:p>
        </w:tc>
        <w:tc>
          <w:tcPr>
            <w:tcW w:w="1063" w:type="dxa"/>
            <w:noWrap w:val="0"/>
            <w:vAlign w:val="center"/>
          </w:tcPr>
          <w:p w14:paraId="233A9483">
            <w:pPr>
              <w:jc w:val="right"/>
              <w:rPr>
                <w:rFonts w:ascii="宋体" w:hAnsi="宋体"/>
                <w:szCs w:val="21"/>
              </w:rPr>
            </w:pPr>
            <w:r>
              <w:rPr>
                <w:rFonts w:hint="eastAsia" w:ascii="宋体" w:hAnsi="宋体"/>
                <w:szCs w:val="21"/>
              </w:rPr>
              <w:t>台</w:t>
            </w:r>
          </w:p>
        </w:tc>
        <w:tc>
          <w:tcPr>
            <w:tcW w:w="1062" w:type="dxa"/>
            <w:vMerge w:val="continue"/>
            <w:noWrap w:val="0"/>
            <w:vAlign w:val="top"/>
          </w:tcPr>
          <w:p w14:paraId="5DF0EA01">
            <w:pPr>
              <w:rPr>
                <w:rFonts w:ascii="宋体" w:hAnsi="宋体"/>
                <w:sz w:val="24"/>
                <w:szCs w:val="24"/>
              </w:rPr>
            </w:pPr>
          </w:p>
        </w:tc>
        <w:tc>
          <w:tcPr>
            <w:tcW w:w="797" w:type="dxa"/>
            <w:noWrap w:val="0"/>
            <w:vAlign w:val="top"/>
          </w:tcPr>
          <w:p w14:paraId="4177961A">
            <w:pPr>
              <w:jc w:val="center"/>
              <w:rPr>
                <w:rFonts w:hint="eastAsia" w:ascii="宋体" w:hAnsi="宋体"/>
                <w:szCs w:val="21"/>
              </w:rPr>
            </w:pPr>
            <w:r>
              <w:rPr>
                <w:rFonts w:hint="eastAsia" w:ascii="宋体" w:hAnsi="宋体"/>
                <w:szCs w:val="21"/>
              </w:rPr>
              <w:t>包装器具技术人员</w:t>
            </w:r>
          </w:p>
        </w:tc>
        <w:tc>
          <w:tcPr>
            <w:tcW w:w="3110" w:type="dxa"/>
            <w:gridSpan w:val="4"/>
            <w:noWrap w:val="0"/>
            <w:vAlign w:val="center"/>
          </w:tcPr>
          <w:p w14:paraId="425B0B97">
            <w:pPr>
              <w:ind w:firstLine="1050" w:firstLineChars="500"/>
              <w:rPr>
                <w:rFonts w:hint="eastAsia" w:ascii="宋体" w:hAnsi="宋体"/>
                <w:szCs w:val="21"/>
              </w:rPr>
            </w:pPr>
            <w:r>
              <w:rPr>
                <w:rFonts w:hint="eastAsia" w:ascii="宋体" w:hAnsi="宋体"/>
                <w:szCs w:val="21"/>
              </w:rPr>
              <w:t>人</w:t>
            </w:r>
          </w:p>
        </w:tc>
      </w:tr>
      <w:tr w14:paraId="4A72A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1" w:hRule="atLeast"/>
          <w:jc w:val="center"/>
        </w:trPr>
        <w:tc>
          <w:tcPr>
            <w:tcW w:w="744" w:type="dxa"/>
            <w:vMerge w:val="continue"/>
            <w:noWrap w:val="0"/>
            <w:vAlign w:val="top"/>
          </w:tcPr>
          <w:p w14:paraId="2A406E34">
            <w:pPr>
              <w:rPr>
                <w:rFonts w:ascii="宋体" w:hAnsi="宋体"/>
                <w:szCs w:val="21"/>
              </w:rPr>
            </w:pPr>
          </w:p>
        </w:tc>
        <w:tc>
          <w:tcPr>
            <w:tcW w:w="2523" w:type="dxa"/>
            <w:gridSpan w:val="3"/>
            <w:vMerge w:val="continue"/>
            <w:noWrap w:val="0"/>
            <w:vAlign w:val="center"/>
          </w:tcPr>
          <w:p w14:paraId="7292EFE3">
            <w:pPr>
              <w:jc w:val="center"/>
              <w:rPr>
                <w:rFonts w:ascii="宋体" w:hAnsi="宋体"/>
                <w:szCs w:val="21"/>
              </w:rPr>
            </w:pPr>
          </w:p>
        </w:tc>
        <w:tc>
          <w:tcPr>
            <w:tcW w:w="1462" w:type="dxa"/>
            <w:noWrap w:val="0"/>
            <w:vAlign w:val="center"/>
          </w:tcPr>
          <w:p w14:paraId="54CE333F">
            <w:pPr>
              <w:jc w:val="center"/>
              <w:rPr>
                <w:rFonts w:ascii="宋体" w:hAnsi="宋体"/>
                <w:szCs w:val="21"/>
              </w:rPr>
            </w:pPr>
            <w:r>
              <w:rPr>
                <w:rFonts w:hint="eastAsia" w:ascii="宋体" w:hAnsi="宋体"/>
                <w:szCs w:val="21"/>
              </w:rPr>
              <w:t>*设备</w:t>
            </w:r>
          </w:p>
        </w:tc>
        <w:tc>
          <w:tcPr>
            <w:tcW w:w="1063" w:type="dxa"/>
            <w:noWrap w:val="0"/>
            <w:vAlign w:val="center"/>
          </w:tcPr>
          <w:p w14:paraId="45DC1FE2">
            <w:pPr>
              <w:jc w:val="right"/>
              <w:rPr>
                <w:rFonts w:ascii="宋体" w:hAnsi="宋体"/>
                <w:szCs w:val="21"/>
              </w:rPr>
            </w:pPr>
            <w:r>
              <w:rPr>
                <w:rFonts w:hint="eastAsia" w:ascii="宋体" w:hAnsi="宋体"/>
                <w:szCs w:val="21"/>
              </w:rPr>
              <w:t>台</w:t>
            </w:r>
          </w:p>
        </w:tc>
        <w:tc>
          <w:tcPr>
            <w:tcW w:w="1062" w:type="dxa"/>
            <w:vMerge w:val="continue"/>
            <w:noWrap w:val="0"/>
            <w:vAlign w:val="top"/>
          </w:tcPr>
          <w:p w14:paraId="01AFB6BB">
            <w:pPr>
              <w:rPr>
                <w:rFonts w:ascii="宋体" w:hAnsi="宋体"/>
                <w:sz w:val="24"/>
                <w:szCs w:val="24"/>
              </w:rPr>
            </w:pPr>
          </w:p>
        </w:tc>
        <w:tc>
          <w:tcPr>
            <w:tcW w:w="797" w:type="dxa"/>
            <w:noWrap w:val="0"/>
            <w:vAlign w:val="top"/>
          </w:tcPr>
          <w:p w14:paraId="2B2ABA0B">
            <w:pPr>
              <w:jc w:val="center"/>
              <w:rPr>
                <w:rFonts w:ascii="宋体" w:hAnsi="宋体"/>
                <w:szCs w:val="21"/>
              </w:rPr>
            </w:pPr>
            <w:r>
              <w:rPr>
                <w:rFonts w:hint="eastAsia" w:ascii="宋体" w:hAnsi="宋体"/>
                <w:szCs w:val="21"/>
              </w:rPr>
              <w:t>作业工人</w:t>
            </w:r>
          </w:p>
        </w:tc>
        <w:tc>
          <w:tcPr>
            <w:tcW w:w="3110" w:type="dxa"/>
            <w:gridSpan w:val="4"/>
            <w:noWrap w:val="0"/>
            <w:vAlign w:val="center"/>
          </w:tcPr>
          <w:p w14:paraId="55DCCB0E">
            <w:pPr>
              <w:ind w:firstLine="1050" w:firstLineChars="500"/>
              <w:rPr>
                <w:rFonts w:hint="eastAsia" w:ascii="宋体" w:hAnsi="宋体"/>
                <w:szCs w:val="21"/>
              </w:rPr>
            </w:pPr>
            <w:r>
              <w:rPr>
                <w:rFonts w:hint="eastAsia" w:ascii="宋体" w:hAnsi="宋体"/>
                <w:szCs w:val="21"/>
              </w:rPr>
              <w:t>人</w:t>
            </w:r>
          </w:p>
        </w:tc>
      </w:tr>
      <w:tr w14:paraId="735BB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10" w:hRule="atLeast"/>
          <w:jc w:val="center"/>
        </w:trPr>
        <w:tc>
          <w:tcPr>
            <w:tcW w:w="744" w:type="dxa"/>
            <w:vMerge w:val="restart"/>
            <w:noWrap w:val="0"/>
            <w:vAlign w:val="center"/>
          </w:tcPr>
          <w:p w14:paraId="1AAC2716">
            <w:pPr>
              <w:jc w:val="center"/>
              <w:rPr>
                <w:rFonts w:ascii="宋体" w:hAnsi="宋体"/>
                <w:szCs w:val="21"/>
              </w:rPr>
            </w:pPr>
            <w:r>
              <w:rPr>
                <w:rFonts w:hint="eastAsia" w:ascii="宋体" w:hAnsi="宋体"/>
                <w:szCs w:val="21"/>
              </w:rPr>
              <w:t>三、主要产能</w:t>
            </w:r>
          </w:p>
        </w:tc>
        <w:tc>
          <w:tcPr>
            <w:tcW w:w="1063" w:type="dxa"/>
            <w:gridSpan w:val="2"/>
            <w:noWrap w:val="0"/>
            <w:vAlign w:val="center"/>
          </w:tcPr>
          <w:p w14:paraId="5D4856AC">
            <w:pPr>
              <w:jc w:val="center"/>
              <w:rPr>
                <w:rFonts w:ascii="宋体" w:hAnsi="宋体"/>
                <w:szCs w:val="21"/>
              </w:rPr>
            </w:pPr>
            <w:r>
              <w:rPr>
                <w:rFonts w:hint="eastAsia" w:ascii="宋体" w:hAnsi="宋体"/>
                <w:szCs w:val="21"/>
              </w:rPr>
              <w:t>产品类型</w:t>
            </w:r>
          </w:p>
        </w:tc>
        <w:tc>
          <w:tcPr>
            <w:tcW w:w="1460" w:type="dxa"/>
            <w:noWrap w:val="0"/>
            <w:vAlign w:val="center"/>
          </w:tcPr>
          <w:p w14:paraId="48090C7E">
            <w:pPr>
              <w:jc w:val="center"/>
              <w:rPr>
                <w:rFonts w:ascii="宋体" w:hAnsi="宋体"/>
                <w:szCs w:val="21"/>
              </w:rPr>
            </w:pPr>
            <w:r>
              <w:rPr>
                <w:rFonts w:hint="eastAsia" w:ascii="宋体" w:hAnsi="宋体"/>
                <w:szCs w:val="21"/>
              </w:rPr>
              <w:t>月产能力</w:t>
            </w:r>
          </w:p>
        </w:tc>
        <w:tc>
          <w:tcPr>
            <w:tcW w:w="1462" w:type="dxa"/>
            <w:noWrap w:val="0"/>
            <w:vAlign w:val="center"/>
          </w:tcPr>
          <w:p w14:paraId="0A28BC89">
            <w:pPr>
              <w:jc w:val="center"/>
              <w:rPr>
                <w:rFonts w:ascii="宋体" w:hAnsi="宋体"/>
                <w:szCs w:val="21"/>
              </w:rPr>
            </w:pPr>
          </w:p>
        </w:tc>
        <w:tc>
          <w:tcPr>
            <w:tcW w:w="1063" w:type="dxa"/>
            <w:noWrap w:val="0"/>
            <w:vAlign w:val="center"/>
          </w:tcPr>
          <w:p w14:paraId="7DA16502">
            <w:pPr>
              <w:jc w:val="center"/>
              <w:rPr>
                <w:rFonts w:ascii="宋体" w:hAnsi="宋体"/>
                <w:szCs w:val="21"/>
                <w:highlight w:val="yellow"/>
              </w:rPr>
            </w:pPr>
          </w:p>
        </w:tc>
        <w:tc>
          <w:tcPr>
            <w:tcW w:w="1062" w:type="dxa"/>
            <w:vMerge w:val="restart"/>
            <w:noWrap w:val="0"/>
            <w:vAlign w:val="center"/>
          </w:tcPr>
          <w:p w14:paraId="56A624A4">
            <w:pPr>
              <w:rPr>
                <w:rFonts w:ascii="宋体" w:hAnsi="宋体" w:cs="宋体"/>
                <w:sz w:val="24"/>
                <w:szCs w:val="24"/>
              </w:rPr>
            </w:pPr>
            <w:r>
              <w:rPr>
                <w:rFonts w:hint="eastAsia" w:ascii="宋体" w:hAnsi="宋体" w:cs="宋体"/>
                <w:sz w:val="24"/>
                <w:szCs w:val="24"/>
              </w:rPr>
              <w:t>四、</w:t>
            </w:r>
          </w:p>
          <w:p w14:paraId="0EC2A732">
            <w:pPr>
              <w:rPr>
                <w:rFonts w:ascii="宋体" w:hAnsi="宋体"/>
                <w:sz w:val="24"/>
                <w:szCs w:val="24"/>
              </w:rPr>
            </w:pPr>
            <w:r>
              <w:rPr>
                <w:rFonts w:hint="eastAsia" w:ascii="宋体" w:hAnsi="宋体" w:cs="宋体"/>
                <w:sz w:val="24"/>
                <w:szCs w:val="24"/>
              </w:rPr>
              <w:t>既往业绩</w:t>
            </w:r>
          </w:p>
        </w:tc>
        <w:tc>
          <w:tcPr>
            <w:tcW w:w="1594" w:type="dxa"/>
            <w:gridSpan w:val="2"/>
            <w:noWrap w:val="0"/>
            <w:vAlign w:val="center"/>
          </w:tcPr>
          <w:p w14:paraId="435B8C62">
            <w:pPr>
              <w:jc w:val="center"/>
              <w:rPr>
                <w:rFonts w:ascii="宋体" w:hAnsi="宋体"/>
                <w:szCs w:val="21"/>
              </w:rPr>
            </w:pPr>
            <w:r>
              <w:rPr>
                <w:rFonts w:hint="eastAsia" w:ascii="宋体" w:hAnsi="宋体" w:cs="宋体"/>
                <w:szCs w:val="21"/>
              </w:rPr>
              <w:t>主要合作客户</w:t>
            </w:r>
          </w:p>
        </w:tc>
        <w:tc>
          <w:tcPr>
            <w:tcW w:w="2313" w:type="dxa"/>
            <w:gridSpan w:val="3"/>
            <w:noWrap w:val="0"/>
            <w:vAlign w:val="center"/>
          </w:tcPr>
          <w:p w14:paraId="1A2B1F91">
            <w:pPr>
              <w:jc w:val="center"/>
              <w:rPr>
                <w:rFonts w:ascii="宋体" w:hAnsi="宋体"/>
                <w:szCs w:val="21"/>
              </w:rPr>
            </w:pPr>
            <w:r>
              <w:rPr>
                <w:rFonts w:hint="eastAsia" w:ascii="宋体" w:hAnsi="宋体"/>
                <w:szCs w:val="21"/>
              </w:rPr>
              <w:t>合作产品及数量</w:t>
            </w:r>
          </w:p>
        </w:tc>
      </w:tr>
      <w:tr w14:paraId="32A5B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34" w:hRule="atLeast"/>
          <w:jc w:val="center"/>
        </w:trPr>
        <w:tc>
          <w:tcPr>
            <w:tcW w:w="744" w:type="dxa"/>
            <w:vMerge w:val="continue"/>
            <w:noWrap w:val="0"/>
            <w:vAlign w:val="top"/>
          </w:tcPr>
          <w:p w14:paraId="72FBF139">
            <w:pPr>
              <w:jc w:val="center"/>
              <w:rPr>
                <w:rFonts w:ascii="宋体" w:hAnsi="宋体"/>
                <w:szCs w:val="21"/>
              </w:rPr>
            </w:pPr>
          </w:p>
        </w:tc>
        <w:tc>
          <w:tcPr>
            <w:tcW w:w="1063" w:type="dxa"/>
            <w:gridSpan w:val="2"/>
            <w:noWrap w:val="0"/>
            <w:vAlign w:val="center"/>
          </w:tcPr>
          <w:p w14:paraId="2F7811F5">
            <w:pPr>
              <w:jc w:val="center"/>
              <w:rPr>
                <w:rFonts w:ascii="宋体" w:hAnsi="宋体"/>
                <w:szCs w:val="21"/>
              </w:rPr>
            </w:pPr>
          </w:p>
        </w:tc>
        <w:tc>
          <w:tcPr>
            <w:tcW w:w="1460" w:type="dxa"/>
            <w:noWrap w:val="0"/>
            <w:vAlign w:val="center"/>
          </w:tcPr>
          <w:p w14:paraId="3C21E45E">
            <w:pPr>
              <w:jc w:val="center"/>
              <w:rPr>
                <w:rFonts w:ascii="宋体" w:hAnsi="宋体"/>
                <w:szCs w:val="21"/>
              </w:rPr>
            </w:pPr>
          </w:p>
        </w:tc>
        <w:tc>
          <w:tcPr>
            <w:tcW w:w="1462" w:type="dxa"/>
            <w:noWrap w:val="0"/>
            <w:vAlign w:val="center"/>
          </w:tcPr>
          <w:p w14:paraId="5E4D6A9C">
            <w:pPr>
              <w:jc w:val="center"/>
              <w:rPr>
                <w:rFonts w:ascii="宋体" w:hAnsi="宋体"/>
                <w:szCs w:val="21"/>
              </w:rPr>
            </w:pPr>
          </w:p>
        </w:tc>
        <w:tc>
          <w:tcPr>
            <w:tcW w:w="1063" w:type="dxa"/>
            <w:noWrap w:val="0"/>
            <w:vAlign w:val="center"/>
          </w:tcPr>
          <w:p w14:paraId="02B50DD2">
            <w:pPr>
              <w:jc w:val="center"/>
              <w:rPr>
                <w:rFonts w:ascii="宋体" w:hAnsi="宋体"/>
                <w:szCs w:val="21"/>
                <w:highlight w:val="yellow"/>
              </w:rPr>
            </w:pPr>
          </w:p>
        </w:tc>
        <w:tc>
          <w:tcPr>
            <w:tcW w:w="1062" w:type="dxa"/>
            <w:vMerge w:val="continue"/>
            <w:noWrap w:val="0"/>
            <w:vAlign w:val="top"/>
          </w:tcPr>
          <w:p w14:paraId="02BA9509">
            <w:pPr>
              <w:rPr>
                <w:rFonts w:ascii="宋体" w:hAnsi="宋体"/>
                <w:sz w:val="24"/>
                <w:szCs w:val="24"/>
              </w:rPr>
            </w:pPr>
          </w:p>
        </w:tc>
        <w:tc>
          <w:tcPr>
            <w:tcW w:w="1594" w:type="dxa"/>
            <w:gridSpan w:val="2"/>
            <w:noWrap w:val="0"/>
            <w:vAlign w:val="center"/>
          </w:tcPr>
          <w:p w14:paraId="11B12A05">
            <w:pPr>
              <w:jc w:val="center"/>
              <w:rPr>
                <w:rFonts w:ascii="宋体" w:hAnsi="宋体"/>
                <w:szCs w:val="21"/>
              </w:rPr>
            </w:pPr>
          </w:p>
        </w:tc>
        <w:tc>
          <w:tcPr>
            <w:tcW w:w="2313" w:type="dxa"/>
            <w:gridSpan w:val="3"/>
            <w:noWrap w:val="0"/>
            <w:vAlign w:val="center"/>
          </w:tcPr>
          <w:p w14:paraId="1EA4A688">
            <w:pPr>
              <w:jc w:val="center"/>
              <w:rPr>
                <w:rFonts w:ascii="宋体" w:hAnsi="宋体"/>
                <w:szCs w:val="21"/>
              </w:rPr>
            </w:pPr>
          </w:p>
        </w:tc>
      </w:tr>
      <w:tr w14:paraId="58CAB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36" w:hRule="atLeast"/>
          <w:jc w:val="center"/>
        </w:trPr>
        <w:tc>
          <w:tcPr>
            <w:tcW w:w="744" w:type="dxa"/>
            <w:vMerge w:val="continue"/>
            <w:noWrap w:val="0"/>
            <w:vAlign w:val="top"/>
          </w:tcPr>
          <w:p w14:paraId="0FE44680">
            <w:pPr>
              <w:rPr>
                <w:rFonts w:ascii="宋体" w:hAnsi="宋体"/>
                <w:szCs w:val="21"/>
                <w:highlight w:val="yellow"/>
              </w:rPr>
            </w:pPr>
          </w:p>
        </w:tc>
        <w:tc>
          <w:tcPr>
            <w:tcW w:w="1063" w:type="dxa"/>
            <w:gridSpan w:val="2"/>
            <w:noWrap w:val="0"/>
            <w:vAlign w:val="center"/>
          </w:tcPr>
          <w:p w14:paraId="59B7A46E">
            <w:pPr>
              <w:jc w:val="center"/>
              <w:rPr>
                <w:rFonts w:ascii="宋体" w:hAnsi="宋体"/>
                <w:szCs w:val="21"/>
                <w:highlight w:val="yellow"/>
              </w:rPr>
            </w:pPr>
          </w:p>
        </w:tc>
        <w:tc>
          <w:tcPr>
            <w:tcW w:w="1460" w:type="dxa"/>
            <w:noWrap w:val="0"/>
            <w:vAlign w:val="center"/>
          </w:tcPr>
          <w:p w14:paraId="5AE508CA">
            <w:pPr>
              <w:jc w:val="center"/>
              <w:rPr>
                <w:rFonts w:ascii="宋体" w:hAnsi="宋体"/>
                <w:szCs w:val="21"/>
                <w:highlight w:val="yellow"/>
              </w:rPr>
            </w:pPr>
          </w:p>
        </w:tc>
        <w:tc>
          <w:tcPr>
            <w:tcW w:w="1462" w:type="dxa"/>
            <w:noWrap w:val="0"/>
            <w:vAlign w:val="center"/>
          </w:tcPr>
          <w:p w14:paraId="65C8C1C0">
            <w:pPr>
              <w:jc w:val="center"/>
              <w:rPr>
                <w:rFonts w:ascii="宋体" w:hAnsi="宋体"/>
                <w:szCs w:val="21"/>
                <w:highlight w:val="yellow"/>
              </w:rPr>
            </w:pPr>
          </w:p>
        </w:tc>
        <w:tc>
          <w:tcPr>
            <w:tcW w:w="1063" w:type="dxa"/>
            <w:noWrap w:val="0"/>
            <w:vAlign w:val="center"/>
          </w:tcPr>
          <w:p w14:paraId="7E400A25">
            <w:pPr>
              <w:jc w:val="center"/>
              <w:rPr>
                <w:rFonts w:ascii="宋体" w:hAnsi="宋体"/>
                <w:szCs w:val="21"/>
                <w:highlight w:val="yellow"/>
              </w:rPr>
            </w:pPr>
          </w:p>
        </w:tc>
        <w:tc>
          <w:tcPr>
            <w:tcW w:w="1062" w:type="dxa"/>
            <w:vMerge w:val="continue"/>
            <w:noWrap w:val="0"/>
            <w:vAlign w:val="top"/>
          </w:tcPr>
          <w:p w14:paraId="5E792F6A">
            <w:pPr>
              <w:rPr>
                <w:rFonts w:ascii="宋体" w:hAnsi="宋体"/>
                <w:sz w:val="24"/>
                <w:szCs w:val="24"/>
              </w:rPr>
            </w:pPr>
          </w:p>
        </w:tc>
        <w:tc>
          <w:tcPr>
            <w:tcW w:w="1594" w:type="dxa"/>
            <w:gridSpan w:val="2"/>
            <w:noWrap w:val="0"/>
            <w:vAlign w:val="center"/>
          </w:tcPr>
          <w:p w14:paraId="0F6F8D7B">
            <w:pPr>
              <w:jc w:val="center"/>
              <w:rPr>
                <w:rFonts w:ascii="宋体" w:hAnsi="宋体"/>
                <w:szCs w:val="21"/>
              </w:rPr>
            </w:pPr>
          </w:p>
        </w:tc>
        <w:tc>
          <w:tcPr>
            <w:tcW w:w="2313" w:type="dxa"/>
            <w:gridSpan w:val="3"/>
            <w:noWrap w:val="0"/>
            <w:vAlign w:val="center"/>
          </w:tcPr>
          <w:p w14:paraId="6F5B400B">
            <w:pPr>
              <w:jc w:val="center"/>
              <w:rPr>
                <w:rFonts w:ascii="宋体" w:hAnsi="宋体"/>
                <w:szCs w:val="21"/>
              </w:rPr>
            </w:pPr>
          </w:p>
        </w:tc>
      </w:tr>
    </w:tbl>
    <w:p w14:paraId="01EDD6B3">
      <w:pPr>
        <w:pStyle w:val="15"/>
        <w:spacing w:line="360" w:lineRule="auto"/>
        <w:ind w:firstLine="210" w:firstLineChars="100"/>
        <w:rPr>
          <w:rFonts w:hAnsi="宋体"/>
          <w:b/>
          <w:szCs w:val="21"/>
        </w:rPr>
      </w:pPr>
      <w:r>
        <w:rPr>
          <w:rFonts w:hint="eastAsia" w:hAnsi="宋体"/>
          <w:szCs w:val="21"/>
        </w:rPr>
        <w:t>投标人名称（盖章）：              法定代表人或授权代表签字：</w:t>
      </w:r>
    </w:p>
    <w:p w14:paraId="3A3F0186">
      <w:pPr>
        <w:pStyle w:val="15"/>
        <w:spacing w:line="360" w:lineRule="auto"/>
        <w:ind w:left="650" w:leftChars="115" w:hanging="409" w:hangingChars="194"/>
        <w:rPr>
          <w:rFonts w:hAnsi="宋体"/>
          <w:szCs w:val="21"/>
        </w:rPr>
      </w:pPr>
      <w:r>
        <w:rPr>
          <w:rFonts w:hint="eastAsia" w:hAnsi="宋体"/>
          <w:b/>
          <w:szCs w:val="21"/>
        </w:rPr>
        <w:t>注：</w:t>
      </w:r>
      <w:r>
        <w:rPr>
          <w:rFonts w:hint="eastAsia" w:hAnsi="宋体"/>
          <w:szCs w:val="21"/>
        </w:rPr>
        <w:t>1.投标人为满足本招标项目之需，需实际配置的、包含但不限于上述设备、人员及其他条目；</w:t>
      </w:r>
    </w:p>
    <w:p w14:paraId="4D9F455C">
      <w:pPr>
        <w:pStyle w:val="15"/>
        <w:spacing w:line="360" w:lineRule="auto"/>
        <w:ind w:left="661" w:leftChars="315"/>
        <w:rPr>
          <w:rFonts w:hAnsi="宋体"/>
          <w:szCs w:val="21"/>
        </w:rPr>
      </w:pPr>
      <w:r>
        <w:rPr>
          <w:rFonts w:hint="eastAsia" w:hAnsi="宋体"/>
          <w:szCs w:val="21"/>
        </w:rPr>
        <w:t>2.投标人可在上表内容基础上，酌情自行增加相关条目，以便更好的满足项目开展之需要。</w:t>
      </w:r>
    </w:p>
    <w:p w14:paraId="0B9A6AFD">
      <w:pPr>
        <w:widowControl/>
        <w:jc w:val="left"/>
        <w:rPr>
          <w:rFonts w:eastAsia="黑体"/>
          <w:b/>
          <w:bCs/>
          <w:sz w:val="28"/>
        </w:rPr>
        <w:sectPr>
          <w:footerReference r:id="rId8" w:type="first"/>
          <w:headerReference r:id="rId6" w:type="default"/>
          <w:footerReference r:id="rId7" w:type="default"/>
          <w:pgSz w:w="11906" w:h="16838"/>
          <w:pgMar w:top="1588" w:right="1418" w:bottom="1134" w:left="1418" w:header="851" w:footer="992" w:gutter="0"/>
          <w:pgNumType w:start="2"/>
          <w:cols w:space="720" w:num="1"/>
          <w:titlePg/>
          <w:docGrid w:type="lines" w:linePitch="312" w:charSpace="0"/>
        </w:sectPr>
      </w:pPr>
    </w:p>
    <w:p w14:paraId="4A564175">
      <w:pPr>
        <w:widowControl/>
        <w:jc w:val="left"/>
        <w:rPr>
          <w:rFonts w:hint="eastAsia" w:eastAsia="黑体"/>
          <w:b/>
          <w:bCs/>
          <w:sz w:val="28"/>
          <w:lang w:val="en-US" w:eastAsia="zh-CN"/>
        </w:rPr>
      </w:pPr>
      <w:r>
        <w:rPr>
          <w:rFonts w:hint="eastAsia" w:eastAsia="黑体"/>
          <w:b/>
          <w:bCs/>
          <w:sz w:val="28"/>
        </w:rPr>
        <w:t xml:space="preserve">格式 </w:t>
      </w:r>
      <w:r>
        <w:rPr>
          <w:rFonts w:hint="eastAsia" w:eastAsia="黑体"/>
          <w:b/>
          <w:bCs/>
          <w:sz w:val="28"/>
          <w:lang w:val="en-US" w:eastAsia="zh-CN"/>
        </w:rPr>
        <w:t>3</w:t>
      </w:r>
    </w:p>
    <w:p w14:paraId="3E33BFAC">
      <w:pPr>
        <w:jc w:val="center"/>
        <w:rPr>
          <w:rFonts w:eastAsia="黑体"/>
          <w:b/>
          <w:bCs/>
          <w:sz w:val="28"/>
        </w:rPr>
      </w:pPr>
      <w:r>
        <w:rPr>
          <w:rFonts w:hint="eastAsia" w:eastAsia="黑体"/>
          <w:b/>
          <w:bCs/>
          <w:sz w:val="28"/>
        </w:rPr>
        <w:t>法人授权委托书</w:t>
      </w:r>
    </w:p>
    <w:p w14:paraId="5CA64F67">
      <w:pPr>
        <w:rPr>
          <w:rFonts w:ascii="宋体" w:hAnsi="宋体"/>
          <w:u w:val="single"/>
        </w:rPr>
      </w:pPr>
      <w:r>
        <w:rPr>
          <w:rFonts w:hint="eastAsia" w:ascii="宋体" w:hAnsi="宋体"/>
        </w:rPr>
        <w:t>致</w:t>
      </w:r>
      <w:r>
        <w:rPr>
          <w:rFonts w:hint="eastAsia" w:ascii="宋体" w:hAnsi="宋体"/>
          <w:u w:val="single"/>
        </w:rPr>
        <w:t>中国重型汽车集团有限公司 ：</w:t>
      </w:r>
    </w:p>
    <w:p w14:paraId="7036F3A6">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cs="宋体"/>
          <w:kern w:val="0"/>
          <w:szCs w:val="21"/>
          <w:u w:val="single"/>
        </w:rPr>
        <w:t>25年中国重汽集团标准金属器具及配件采购招标项目</w:t>
      </w:r>
      <w:r>
        <w:rPr>
          <w:rFonts w:hint="eastAsia" w:ascii="宋体" w:hAnsi="宋体"/>
          <w:kern w:val="0"/>
          <w:szCs w:val="21"/>
        </w:rPr>
        <w:t xml:space="preserve"> 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62FA05E5">
      <w:pPr>
        <w:spacing w:line="360" w:lineRule="auto"/>
        <w:ind w:firstLine="420" w:firstLineChars="200"/>
        <w:rPr>
          <w:rFonts w:ascii="宋体"/>
          <w:kern w:val="0"/>
          <w:szCs w:val="21"/>
        </w:rPr>
      </w:pPr>
      <w:r>
        <w:rPr>
          <w:rFonts w:hint="eastAsia" w:ascii="宋体" w:hAnsi="宋体"/>
          <w:kern w:val="0"/>
          <w:szCs w:val="21"/>
        </w:rPr>
        <w:t>委托期限：</w:t>
      </w:r>
      <w:r>
        <w:rPr>
          <w:rFonts w:hint="eastAsia" w:ascii="宋体" w:hAnsi="宋体"/>
          <w:kern w:val="0"/>
          <w:szCs w:val="21"/>
          <w:u w:val="single"/>
        </w:rPr>
        <w:t>202</w:t>
      </w:r>
      <w:r>
        <w:rPr>
          <w:rFonts w:hint="eastAsia" w:ascii="宋体" w:hAnsi="宋体"/>
          <w:kern w:val="0"/>
          <w:szCs w:val="21"/>
          <w:u w:val="single"/>
          <w:lang w:val="en-US" w:eastAsia="zh-CN"/>
        </w:rPr>
        <w:t>5</w:t>
      </w:r>
      <w:r>
        <w:rPr>
          <w:rFonts w:hint="eastAsia" w:ascii="宋体" w:hAnsi="宋体"/>
          <w:kern w:val="0"/>
          <w:szCs w:val="21"/>
          <w:u w:val="single"/>
        </w:rPr>
        <w:t>年</w:t>
      </w:r>
      <w:r>
        <w:rPr>
          <w:rFonts w:ascii="宋体" w:hAnsi="宋体"/>
          <w:kern w:val="0"/>
          <w:szCs w:val="21"/>
          <w:u w:val="single"/>
        </w:rPr>
        <w:t xml:space="preserve"> X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w:t>
      </w:r>
      <w:r>
        <w:rPr>
          <w:rFonts w:hint="eastAsia" w:ascii="宋体" w:hAnsi="宋体"/>
          <w:kern w:val="0"/>
          <w:szCs w:val="21"/>
          <w:u w:val="single"/>
        </w:rPr>
        <w:t>202</w:t>
      </w:r>
      <w:r>
        <w:rPr>
          <w:rFonts w:hint="eastAsia" w:ascii="宋体" w:hAnsi="宋体"/>
          <w:kern w:val="0"/>
          <w:szCs w:val="21"/>
          <w:u w:val="single"/>
          <w:lang w:val="en-US" w:eastAsia="zh-CN"/>
        </w:rPr>
        <w:t>5</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51CEA01E">
      <w:pPr>
        <w:spacing w:line="360" w:lineRule="auto"/>
        <w:ind w:firstLine="420" w:firstLineChars="200"/>
        <w:rPr>
          <w:rFonts w:ascii="宋体"/>
          <w:kern w:val="0"/>
          <w:szCs w:val="21"/>
        </w:rPr>
      </w:pPr>
      <w:r>
        <w:rPr>
          <w:rFonts w:hint="eastAsia" w:ascii="宋体" w:hAnsi="宋体"/>
          <w:kern w:val="0"/>
          <w:szCs w:val="21"/>
        </w:rPr>
        <w:t>代理人无转委托权，特此委托。</w:t>
      </w:r>
    </w:p>
    <w:p w14:paraId="24B45868">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2D57B29B">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123A0FAF">
      <w:pPr>
        <w:spacing w:line="360" w:lineRule="auto"/>
        <w:ind w:firstLine="420" w:firstLineChars="200"/>
        <w:rPr>
          <w:rFonts w:ascii="宋体"/>
          <w:kern w:val="0"/>
          <w:szCs w:val="21"/>
        </w:rPr>
      </w:pPr>
      <w:r>
        <w:rPr>
          <w:rFonts w:hint="eastAsia" w:ascii="宋体" w:hAnsi="宋体"/>
          <w:kern w:val="0"/>
          <w:szCs w:val="21"/>
        </w:rPr>
        <w:t>投标人名称：（盖单位公章）</w:t>
      </w:r>
    </w:p>
    <w:p w14:paraId="48C12E94">
      <w:pPr>
        <w:spacing w:line="360" w:lineRule="auto"/>
        <w:ind w:firstLine="420" w:firstLineChars="200"/>
        <w:rPr>
          <w:rFonts w:ascii="宋体"/>
          <w:kern w:val="0"/>
          <w:szCs w:val="21"/>
        </w:rPr>
      </w:pPr>
      <w:r>
        <w:rPr>
          <w:rFonts w:hint="eastAsia" w:ascii="宋体" w:hAnsi="宋体"/>
          <w:kern w:val="0"/>
          <w:szCs w:val="21"/>
        </w:rPr>
        <w:t>法定代表人：（签字）</w:t>
      </w:r>
    </w:p>
    <w:p w14:paraId="75F39DC9">
      <w:pPr>
        <w:spacing w:line="360" w:lineRule="auto"/>
        <w:ind w:firstLine="420" w:firstLineChars="200"/>
        <w:rPr>
          <w:rFonts w:ascii="宋体"/>
          <w:kern w:val="0"/>
          <w:szCs w:val="21"/>
        </w:rPr>
      </w:pPr>
    </w:p>
    <w:p w14:paraId="7B5251AC">
      <w:pPr>
        <w:spacing w:line="360" w:lineRule="auto"/>
        <w:ind w:firstLine="420" w:firstLineChars="200"/>
        <w:rPr>
          <w:rFonts w:ascii="宋体"/>
          <w:kern w:val="0"/>
          <w:szCs w:val="21"/>
        </w:rPr>
      </w:pPr>
    </w:p>
    <w:p w14:paraId="43E5320D">
      <w:pPr>
        <w:adjustRightInd w:val="0"/>
        <w:spacing w:line="480" w:lineRule="exact"/>
        <w:jc w:val="left"/>
        <w:textAlignment w:val="baseline"/>
        <w:rPr>
          <w:rFonts w:ascii="宋体"/>
          <w:b/>
          <w:kern w:val="0"/>
          <w:szCs w:val="21"/>
        </w:rPr>
      </w:pPr>
      <w:r>
        <w:rPr>
          <w:rFonts w:hint="eastAsia" w:ascii="宋体" w:hAnsi="宋体"/>
          <w:b/>
          <w:kern w:val="0"/>
          <w:szCs w:val="21"/>
        </w:rPr>
        <w:t>附被授权人有效的身份证正反两面复印件</w:t>
      </w:r>
    </w:p>
    <w:p w14:paraId="19BB0CB7">
      <w:pPr>
        <w:spacing w:line="360" w:lineRule="auto"/>
        <w:rPr>
          <w:rFonts w:ascii="宋体"/>
          <w:kern w:val="0"/>
          <w:szCs w:val="21"/>
        </w:rPr>
      </w:pPr>
    </w:p>
    <w:p w14:paraId="790962F1">
      <w:pPr>
        <w:spacing w:line="360" w:lineRule="auto"/>
        <w:rPr>
          <w:rFonts w:eastAsia="仿宋_GB2312"/>
          <w:sz w:val="24"/>
          <w:szCs w:val="24"/>
        </w:rPr>
      </w:pPr>
      <w:r>
        <w:rPr>
          <w:rFonts w:eastAsia="仿宋_GB2312"/>
          <w:sz w:val="24"/>
          <w:szCs w:val="24"/>
        </w:rPr>
        <mc:AlternateContent>
          <mc:Choice Requires="wps">
            <w:drawing>
              <wp:anchor distT="0" distB="0" distL="114300" distR="114300" simplePos="0" relativeHeight="251662336" behindDoc="0" locked="0" layoutInCell="1" allowOverlap="1">
                <wp:simplePos x="0" y="0"/>
                <wp:positionH relativeFrom="column">
                  <wp:posOffset>2886075</wp:posOffset>
                </wp:positionH>
                <wp:positionV relativeFrom="paragraph">
                  <wp:posOffset>3175</wp:posOffset>
                </wp:positionV>
                <wp:extent cx="2099310" cy="1594485"/>
                <wp:effectExtent l="4445" t="4445" r="17145" b="13970"/>
                <wp:wrapNone/>
                <wp:docPr id="6" name="矩形 6"/>
                <wp:cNvGraphicFramePr/>
                <a:graphic xmlns:a="http://schemas.openxmlformats.org/drawingml/2006/main">
                  <a:graphicData uri="http://schemas.microsoft.com/office/word/2010/wordprocessingShape">
                    <wps:wsp>
                      <wps:cNvSpPr/>
                      <wps:spPr>
                        <a:xfrm>
                          <a:off x="0" y="0"/>
                          <a:ext cx="2099310" cy="1594485"/>
                        </a:xfrm>
                        <a:prstGeom prst="rect">
                          <a:avLst/>
                        </a:prstGeom>
                        <a:solidFill>
                          <a:srgbClr val="FFFFFF"/>
                        </a:solidFill>
                        <a:ln w="9525" cap="flat" cmpd="sng" algn="ctr">
                          <a:solidFill>
                            <a:srgbClr val="000000"/>
                          </a:solidFill>
                          <a:prstDash val="dash"/>
                        </a:ln>
                        <a:effectLst/>
                      </wps:spPr>
                      <wps:txbx>
                        <w:txbxContent>
                          <w:p w14:paraId="2EF227C4">
                            <w:pPr>
                              <w:jc w:val="center"/>
                            </w:pPr>
                            <w:r>
                              <w:rPr>
                                <w:rFonts w:hint="eastAsia"/>
                              </w:rPr>
                              <w:t>身份证反面</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27.25pt;margin-top:0.25pt;height:125.55pt;width:165.3pt;z-index:251662336;v-text-anchor:middle;mso-width-relative:page;mso-height-relative:page;" fillcolor="#FFFFFF" filled="t" stroked="t" coordsize="21600,21600" o:gfxdata="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">
                <v:fill on="t" focussize="0,0"/>
                <v:stroke color="#000000" joinstyle="round" dashstyle="dash"/>
                <v:imagedata o:title=""/>
                <o:lock v:ext="edit" aspectratio="f"/>
                <v:textbox>
                  <w:txbxContent>
                    <w:p w14:paraId="2EF227C4">
                      <w:pPr>
                        <w:jc w:val="center"/>
                      </w:pPr>
                      <w:r>
                        <w:rPr>
                          <w:rFonts w:hint="eastAsia"/>
                        </w:rPr>
                        <w:t>身份证反面</w:t>
                      </w:r>
                    </w:p>
                  </w:txbxContent>
                </v:textbox>
              </v:rect>
            </w:pict>
          </mc:Fallback>
        </mc:AlternateContent>
      </w:r>
      <w:r>
        <w:rPr>
          <w:rFonts w:eastAsia="仿宋_GB2312"/>
          <w:sz w:val="24"/>
          <w:szCs w:val="24"/>
        </w:rPr>
        <mc:AlternateContent>
          <mc:Choice Requires="wps">
            <w:drawing>
              <wp:anchor distT="0" distB="0" distL="114300" distR="114300" simplePos="0" relativeHeight="251661312" behindDoc="0" locked="0" layoutInCell="1" allowOverlap="1">
                <wp:simplePos x="0" y="0"/>
                <wp:positionH relativeFrom="column">
                  <wp:posOffset>298450</wp:posOffset>
                </wp:positionH>
                <wp:positionV relativeFrom="paragraph">
                  <wp:posOffset>4445</wp:posOffset>
                </wp:positionV>
                <wp:extent cx="2099310" cy="1594485"/>
                <wp:effectExtent l="4445" t="4445" r="17145" b="13970"/>
                <wp:wrapNone/>
                <wp:docPr id="7" name="矩形 7"/>
                <wp:cNvGraphicFramePr/>
                <a:graphic xmlns:a="http://schemas.openxmlformats.org/drawingml/2006/main">
                  <a:graphicData uri="http://schemas.microsoft.com/office/word/2010/wordprocessingShape">
                    <wps:wsp>
                      <wps:cNvSpPr/>
                      <wps:spPr>
                        <a:xfrm>
                          <a:off x="0" y="0"/>
                          <a:ext cx="2099310" cy="1594485"/>
                        </a:xfrm>
                        <a:prstGeom prst="rect">
                          <a:avLst/>
                        </a:prstGeom>
                        <a:solidFill>
                          <a:srgbClr val="FFFFFF"/>
                        </a:solidFill>
                        <a:ln w="9525" cap="flat" cmpd="sng" algn="ctr">
                          <a:solidFill>
                            <a:srgbClr val="000000"/>
                          </a:solidFill>
                          <a:prstDash val="dash"/>
                        </a:ln>
                        <a:effectLst/>
                      </wps:spPr>
                      <wps:txbx>
                        <w:txbxContent>
                          <w:p w14:paraId="3EED51EA">
                            <w:pPr>
                              <w:jc w:val="center"/>
                            </w:pPr>
                            <w:r>
                              <w:rPr>
                                <w:rFonts w:hint="eastAsia"/>
                              </w:rPr>
                              <w:t>身份证正面</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3.5pt;margin-top:0.35pt;height:125.55pt;width:165.3pt;z-index:251661312;v-text-anchor:middle;mso-width-relative:page;mso-height-relative:page;" fillcolor="#FFFFFF" filled="t" stroked="t" coordsize="21600,21600" o:gfxdata="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HVOcn7YAAAABwEAAA8AAAAAAAAAAQAgAAAAIgAAAGRycy9kb3du&#10;cmV2LnhtbFBLAQIUABQAAAAIAIdO4kB1ZCwhcQIAAPUEAAAOAAAAAAAAAAEAIAAAACcBAABkcnMv&#10;ZTJvRG9jLnhtbFBLBQYAAAAABgAGAFkBAAAKBgAAAAA=&#10;">
                <v:fill on="t" focussize="0,0"/>
                <v:stroke color="#000000" joinstyle="round" dashstyle="dash"/>
                <v:imagedata o:title=""/>
                <o:lock v:ext="edit" aspectratio="f"/>
                <v:textbox>
                  <w:txbxContent>
                    <w:p w14:paraId="3EED51EA">
                      <w:pPr>
                        <w:jc w:val="center"/>
                      </w:pPr>
                      <w:r>
                        <w:rPr>
                          <w:rFonts w:hint="eastAsia"/>
                        </w:rPr>
                        <w:t>身份证正面</w:t>
                      </w:r>
                    </w:p>
                  </w:txbxContent>
                </v:textbox>
              </v:rect>
            </w:pict>
          </mc:Fallback>
        </mc:AlternateContent>
      </w:r>
    </w:p>
    <w:p w14:paraId="4EC63C57">
      <w:pPr>
        <w:spacing w:line="360" w:lineRule="auto"/>
        <w:rPr>
          <w:rFonts w:eastAsia="仿宋_GB2312"/>
          <w:sz w:val="24"/>
          <w:szCs w:val="24"/>
        </w:rPr>
      </w:pPr>
    </w:p>
    <w:p w14:paraId="33A795FA">
      <w:pPr>
        <w:spacing w:line="360" w:lineRule="auto"/>
        <w:rPr>
          <w:rFonts w:eastAsia="仿宋_GB2312"/>
          <w:sz w:val="24"/>
          <w:szCs w:val="24"/>
        </w:rPr>
      </w:pPr>
    </w:p>
    <w:p w14:paraId="5E9B749B">
      <w:pPr>
        <w:spacing w:line="360" w:lineRule="auto"/>
        <w:rPr>
          <w:rFonts w:eastAsia="仿宋_GB2312"/>
          <w:sz w:val="24"/>
          <w:szCs w:val="24"/>
        </w:rPr>
      </w:pPr>
    </w:p>
    <w:p w14:paraId="51AE5BBF">
      <w:pPr>
        <w:spacing w:line="360" w:lineRule="auto"/>
        <w:jc w:val="left"/>
        <w:rPr>
          <w:rFonts w:eastAsia="仿宋_GB2312"/>
          <w:sz w:val="24"/>
          <w:szCs w:val="24"/>
        </w:rPr>
      </w:pPr>
    </w:p>
    <w:p w14:paraId="4D164FA6">
      <w:pPr>
        <w:spacing w:line="360" w:lineRule="auto"/>
        <w:rPr>
          <w:rFonts w:ascii="宋体"/>
          <w:kern w:val="0"/>
          <w:szCs w:val="21"/>
        </w:rPr>
      </w:pPr>
    </w:p>
    <w:p w14:paraId="7FA93ED9">
      <w:pPr>
        <w:spacing w:line="360" w:lineRule="auto"/>
        <w:rPr>
          <w:rFonts w:ascii="宋体"/>
          <w:kern w:val="0"/>
          <w:szCs w:val="21"/>
        </w:rPr>
      </w:pPr>
    </w:p>
    <w:p w14:paraId="5EC79C64">
      <w:pPr>
        <w:widowControl/>
        <w:jc w:val="left"/>
        <w:rPr>
          <w:rFonts w:eastAsia="黑体"/>
          <w:b/>
          <w:bCs/>
          <w:sz w:val="28"/>
        </w:rPr>
      </w:pPr>
    </w:p>
    <w:p w14:paraId="18B7C28A">
      <w:pPr>
        <w:widowControl/>
        <w:jc w:val="left"/>
        <w:rPr>
          <w:rFonts w:eastAsia="黑体"/>
          <w:b/>
          <w:bCs/>
          <w:sz w:val="28"/>
        </w:rPr>
      </w:pPr>
    </w:p>
    <w:p w14:paraId="31C6D2AD">
      <w:pPr>
        <w:widowControl/>
        <w:jc w:val="left"/>
        <w:rPr>
          <w:rFonts w:eastAsia="黑体"/>
          <w:b/>
          <w:bCs/>
          <w:sz w:val="28"/>
        </w:rPr>
        <w:sectPr>
          <w:pgSz w:w="11906" w:h="16838"/>
          <w:pgMar w:top="1588" w:right="1418" w:bottom="1134" w:left="1418" w:header="851" w:footer="992" w:gutter="0"/>
          <w:pgNumType w:start="2"/>
          <w:cols w:space="720" w:num="1"/>
          <w:titlePg/>
          <w:docGrid w:type="lines" w:linePitch="312" w:charSpace="0"/>
        </w:sectPr>
      </w:pPr>
    </w:p>
    <w:p w14:paraId="27C977A8">
      <w:pPr>
        <w:widowControl/>
        <w:jc w:val="left"/>
        <w:rPr>
          <w:rFonts w:hint="eastAsia" w:eastAsia="黑体"/>
          <w:b/>
          <w:bCs/>
          <w:sz w:val="28"/>
          <w:lang w:val="en-US" w:eastAsia="zh-CN"/>
        </w:rPr>
      </w:pPr>
      <w:r>
        <w:rPr>
          <w:rFonts w:hint="eastAsia" w:eastAsia="黑体"/>
          <w:b/>
          <w:bCs/>
          <w:sz w:val="28"/>
        </w:rPr>
        <w:t>格式</w:t>
      </w:r>
      <w:r>
        <w:rPr>
          <w:rFonts w:hint="eastAsia" w:eastAsia="黑体"/>
          <w:b/>
          <w:bCs/>
          <w:sz w:val="28"/>
          <w:lang w:val="en-US" w:eastAsia="zh-CN"/>
        </w:rPr>
        <w:t>4</w:t>
      </w:r>
    </w:p>
    <w:p w14:paraId="329D570E">
      <w:pPr>
        <w:jc w:val="center"/>
        <w:rPr>
          <w:rFonts w:ascii="宋体" w:hAnsi="宋体"/>
          <w:b/>
          <w:sz w:val="24"/>
        </w:rPr>
      </w:pPr>
      <w:r>
        <w:rPr>
          <w:rFonts w:eastAsia="黑体"/>
          <w:b/>
          <w:bCs/>
          <w:sz w:val="28"/>
        </w:rPr>
        <w:t>相关经营资质证书</w:t>
      </w:r>
    </w:p>
    <w:p w14:paraId="42800754">
      <w:pPr>
        <w:jc w:val="center"/>
        <w:rPr>
          <w:rFonts w:ascii="宋体" w:hAnsi="宋体"/>
          <w:sz w:val="24"/>
        </w:rPr>
      </w:pPr>
      <w:r>
        <w:rPr>
          <w:rFonts w:hint="eastAsia" w:ascii="宋体" w:hAnsi="宋体"/>
          <w:sz w:val="24"/>
        </w:rPr>
        <w:t>（经营资质证明等）</w:t>
      </w:r>
    </w:p>
    <w:p w14:paraId="29844933">
      <w:pPr>
        <w:jc w:val="center"/>
        <w:rPr>
          <w:rFonts w:ascii="宋体" w:hAnsi="宋体"/>
          <w:sz w:val="24"/>
        </w:rPr>
      </w:pPr>
    </w:p>
    <w:p w14:paraId="71098694">
      <w:pPr>
        <w:jc w:val="center"/>
        <w:rPr>
          <w:rFonts w:ascii="宋体" w:hAnsi="宋体"/>
          <w:sz w:val="24"/>
        </w:rPr>
      </w:pPr>
    </w:p>
    <w:p w14:paraId="46D47F9B">
      <w:pPr>
        <w:jc w:val="center"/>
        <w:rPr>
          <w:rFonts w:ascii="宋体" w:hAnsi="宋体"/>
          <w:sz w:val="24"/>
        </w:rPr>
      </w:pPr>
    </w:p>
    <w:p w14:paraId="10256D43">
      <w:pPr>
        <w:jc w:val="center"/>
        <w:rPr>
          <w:rFonts w:ascii="宋体" w:hAnsi="宋体"/>
          <w:sz w:val="24"/>
        </w:rPr>
      </w:pPr>
    </w:p>
    <w:p w14:paraId="2AD8EDA6">
      <w:pPr>
        <w:jc w:val="center"/>
        <w:rPr>
          <w:rFonts w:ascii="宋体" w:hAnsi="宋体"/>
          <w:sz w:val="24"/>
        </w:rPr>
      </w:pPr>
    </w:p>
    <w:p w14:paraId="63DC5933">
      <w:pPr>
        <w:jc w:val="center"/>
        <w:rPr>
          <w:rFonts w:ascii="宋体" w:hAnsi="宋体"/>
          <w:sz w:val="24"/>
        </w:rPr>
      </w:pPr>
    </w:p>
    <w:p w14:paraId="2B4EA7DE">
      <w:pPr>
        <w:jc w:val="center"/>
        <w:rPr>
          <w:rFonts w:ascii="宋体" w:hAnsi="宋体"/>
          <w:sz w:val="24"/>
        </w:rPr>
      </w:pPr>
    </w:p>
    <w:p w14:paraId="26BAE560">
      <w:pPr>
        <w:jc w:val="center"/>
        <w:rPr>
          <w:rFonts w:hint="eastAsia" w:ascii="宋体" w:hAnsi="宋体"/>
          <w:sz w:val="24"/>
        </w:rPr>
      </w:pPr>
    </w:p>
    <w:p w14:paraId="4AB6C9D6">
      <w:pPr>
        <w:jc w:val="center"/>
        <w:rPr>
          <w:rFonts w:ascii="宋体" w:hAnsi="宋体"/>
          <w:sz w:val="24"/>
        </w:rPr>
      </w:pPr>
    </w:p>
    <w:p w14:paraId="12683845">
      <w:pPr>
        <w:jc w:val="center"/>
        <w:rPr>
          <w:rFonts w:ascii="宋体" w:hAnsi="宋体"/>
          <w:sz w:val="24"/>
        </w:rPr>
      </w:pPr>
    </w:p>
    <w:p w14:paraId="5544C0C2">
      <w:pPr>
        <w:jc w:val="center"/>
        <w:rPr>
          <w:rFonts w:ascii="仿宋_GB2312" w:hAnsi="宋体" w:eastAsia="仿宋_GB2312"/>
          <w:sz w:val="24"/>
        </w:rPr>
      </w:pPr>
      <w:r>
        <w:rPr>
          <w:rFonts w:hint="eastAsia" w:ascii="仿宋_GB2312" w:hAnsi="宋体" w:eastAsia="仿宋_GB2312"/>
          <w:sz w:val="24"/>
        </w:rPr>
        <w:t>投标人名称（盖章）：              法定代表人或授权代表签字：</w:t>
      </w:r>
    </w:p>
    <w:p w14:paraId="47721950">
      <w:pPr>
        <w:jc w:val="center"/>
        <w:rPr>
          <w:rFonts w:ascii="仿宋_GB2312" w:hAnsi="宋体" w:eastAsia="仿宋_GB2312"/>
          <w:sz w:val="24"/>
        </w:rPr>
      </w:pPr>
    </w:p>
    <w:p w14:paraId="46E37980">
      <w:pPr>
        <w:rPr>
          <w:rFonts w:eastAsia="黑体"/>
          <w:b/>
          <w:bCs/>
          <w:sz w:val="28"/>
        </w:rPr>
      </w:pPr>
    </w:p>
    <w:p w14:paraId="1004589F">
      <w:pPr>
        <w:rPr>
          <w:rFonts w:eastAsia="黑体"/>
          <w:b/>
          <w:bCs/>
          <w:sz w:val="28"/>
        </w:rPr>
      </w:pPr>
    </w:p>
    <w:p w14:paraId="70312D5C">
      <w:pPr>
        <w:rPr>
          <w:rFonts w:eastAsia="黑体"/>
          <w:b/>
          <w:bCs/>
          <w:sz w:val="28"/>
        </w:rPr>
      </w:pPr>
    </w:p>
    <w:p w14:paraId="273063C9">
      <w:pPr>
        <w:rPr>
          <w:rFonts w:eastAsia="黑体"/>
          <w:b/>
          <w:bCs/>
          <w:sz w:val="28"/>
        </w:rPr>
      </w:pPr>
    </w:p>
    <w:p w14:paraId="0C3F2A34">
      <w:pPr>
        <w:rPr>
          <w:rFonts w:eastAsia="黑体"/>
          <w:b/>
          <w:bCs/>
          <w:sz w:val="28"/>
        </w:rPr>
      </w:pPr>
    </w:p>
    <w:p w14:paraId="00B7CE55">
      <w:pPr>
        <w:rPr>
          <w:rFonts w:eastAsia="黑体"/>
          <w:b/>
          <w:bCs/>
          <w:sz w:val="28"/>
        </w:rPr>
      </w:pPr>
    </w:p>
    <w:p w14:paraId="2A6E37A7">
      <w:pPr>
        <w:rPr>
          <w:rFonts w:eastAsia="黑体"/>
          <w:b/>
          <w:bCs/>
          <w:sz w:val="28"/>
        </w:rPr>
      </w:pPr>
    </w:p>
    <w:p w14:paraId="1AE3FF0A">
      <w:pPr>
        <w:rPr>
          <w:rFonts w:eastAsia="黑体"/>
          <w:b/>
          <w:bCs/>
          <w:sz w:val="28"/>
        </w:rPr>
      </w:pPr>
    </w:p>
    <w:p w14:paraId="1E83534F">
      <w:pPr>
        <w:rPr>
          <w:rFonts w:eastAsia="黑体"/>
          <w:b/>
          <w:bCs/>
          <w:sz w:val="28"/>
        </w:rPr>
      </w:pPr>
    </w:p>
    <w:p w14:paraId="0EA400C6">
      <w:pPr>
        <w:rPr>
          <w:rFonts w:eastAsia="黑体"/>
          <w:b/>
          <w:bCs/>
          <w:sz w:val="28"/>
        </w:rPr>
      </w:pPr>
    </w:p>
    <w:p w14:paraId="333B4927">
      <w:pPr>
        <w:rPr>
          <w:rFonts w:eastAsia="黑体"/>
          <w:b/>
          <w:bCs/>
          <w:sz w:val="28"/>
        </w:rPr>
      </w:pPr>
    </w:p>
    <w:p w14:paraId="4C41B0C6">
      <w:pPr>
        <w:rPr>
          <w:rFonts w:eastAsia="黑体"/>
          <w:b/>
          <w:bCs/>
          <w:sz w:val="28"/>
        </w:rPr>
      </w:pPr>
    </w:p>
    <w:p w14:paraId="3435E003">
      <w:pPr>
        <w:rPr>
          <w:rFonts w:eastAsia="黑体"/>
          <w:b/>
          <w:bCs/>
          <w:sz w:val="28"/>
        </w:rPr>
      </w:pPr>
    </w:p>
    <w:p w14:paraId="48846EE1">
      <w:pPr>
        <w:rPr>
          <w:rFonts w:eastAsia="黑体"/>
          <w:b/>
          <w:bCs/>
          <w:sz w:val="28"/>
        </w:rPr>
      </w:pPr>
    </w:p>
    <w:p w14:paraId="59786E75">
      <w:pPr>
        <w:rPr>
          <w:rFonts w:eastAsia="黑体"/>
          <w:b/>
          <w:bCs/>
          <w:sz w:val="28"/>
        </w:rPr>
        <w:sectPr>
          <w:pgSz w:w="11906" w:h="16838"/>
          <w:pgMar w:top="1588" w:right="1418" w:bottom="1134" w:left="1418" w:header="851" w:footer="992" w:gutter="0"/>
          <w:pgNumType w:start="2"/>
          <w:cols w:space="720" w:num="1"/>
          <w:titlePg/>
          <w:docGrid w:type="lines" w:linePitch="312" w:charSpace="0"/>
        </w:sectPr>
      </w:pPr>
    </w:p>
    <w:p w14:paraId="2FCB97AC">
      <w:pPr>
        <w:spacing w:line="660" w:lineRule="exact"/>
        <w:rPr>
          <w:rFonts w:hint="eastAsia" w:ascii="宋体" w:hAnsi="宋体" w:eastAsia="黑体"/>
          <w:sz w:val="24"/>
          <w:lang w:val="en-US" w:eastAsia="zh-CN"/>
        </w:rPr>
      </w:pPr>
      <w:r>
        <w:rPr>
          <w:rFonts w:hint="eastAsia" w:eastAsia="黑体"/>
          <w:b/>
          <w:bCs/>
          <w:sz w:val="28"/>
        </w:rPr>
        <w:t>格式</w:t>
      </w:r>
      <w:r>
        <w:rPr>
          <w:rFonts w:hint="eastAsia" w:eastAsia="黑体"/>
          <w:b/>
          <w:bCs/>
          <w:sz w:val="28"/>
          <w:lang w:val="en-US" w:eastAsia="zh-CN"/>
        </w:rPr>
        <w:t>5</w:t>
      </w:r>
    </w:p>
    <w:p w14:paraId="3CD1F2EC">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550F5C90">
      <w:pPr>
        <w:rPr>
          <w:rFonts w:hint="eastAsia" w:ascii="宋体" w:hAnsi="宋体"/>
        </w:rPr>
      </w:pPr>
    </w:p>
    <w:p w14:paraId="4D892634">
      <w:pPr>
        <w:rPr>
          <w:rFonts w:hint="eastAsia" w:ascii="宋体" w:hAnsi="宋体"/>
          <w:szCs w:val="21"/>
        </w:rPr>
      </w:pPr>
      <w:r>
        <w:rPr>
          <w:rFonts w:hint="eastAsia" w:ascii="宋体" w:hAnsi="宋体"/>
          <w:szCs w:val="21"/>
        </w:rPr>
        <w:t>日期：  年   月   日</w:t>
      </w:r>
    </w:p>
    <w:p w14:paraId="6CD00802">
      <w:pPr>
        <w:jc w:val="center"/>
        <w:rPr>
          <w:rFonts w:hint="eastAsia" w:eastAsia="黑体"/>
          <w:b/>
          <w:bCs/>
          <w:sz w:val="28"/>
        </w:rPr>
      </w:pP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668F6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1" w:hRule="atLeast"/>
        </w:trPr>
        <w:tc>
          <w:tcPr>
            <w:tcW w:w="9286" w:type="dxa"/>
            <w:noWrap w:val="0"/>
            <w:vAlign w:val="top"/>
          </w:tcPr>
          <w:p w14:paraId="3700FB9C">
            <w:pPr>
              <w:jc w:val="center"/>
              <w:rPr>
                <w:rFonts w:hint="eastAsia" w:ascii="黑体" w:hAnsi="黑体" w:eastAsia="黑体"/>
                <w:sz w:val="36"/>
              </w:rPr>
            </w:pPr>
            <w:r>
              <w:rPr>
                <w:rFonts w:hint="eastAsia" w:ascii="黑体" w:hAnsi="黑体" w:eastAsia="黑体"/>
                <w:sz w:val="36"/>
              </w:rPr>
              <w:t>投标人承诺</w:t>
            </w:r>
          </w:p>
          <w:p w14:paraId="511F97AD">
            <w:pPr>
              <w:pStyle w:val="15"/>
              <w:spacing w:line="360" w:lineRule="auto"/>
              <w:ind w:firstLine="560" w:firstLineChars="200"/>
              <w:rPr>
                <w:rFonts w:ascii="仿宋_GB2312" w:hAnsi="宋体" w:eastAsia="仿宋_GB2312"/>
                <w:sz w:val="28"/>
              </w:rPr>
            </w:pPr>
          </w:p>
          <w:p w14:paraId="368CE13B">
            <w:pPr>
              <w:pStyle w:val="15"/>
              <w:spacing w:line="360" w:lineRule="auto"/>
              <w:ind w:firstLine="560" w:firstLineChars="200"/>
              <w:rPr>
                <w:rFonts w:hint="eastAsia" w:ascii="仿宋_GB2312" w:hAnsi="宋体" w:eastAsia="仿宋_GB2312"/>
                <w:sz w:val="28"/>
              </w:rPr>
            </w:pPr>
            <w:r>
              <w:rPr>
                <w:rFonts w:hint="eastAsia" w:ascii="仿宋_GB2312" w:hAnsi="宋体" w:eastAsia="仿宋_GB2312"/>
                <w:sz w:val="28"/>
              </w:rPr>
              <w:t>我公司承诺遵守贵公司由于招标人上级集团公司政策变化引起的合同签订前终止项目的要求，并承担由此带来的一切损失。</w:t>
            </w:r>
          </w:p>
          <w:p w14:paraId="44780D51">
            <w:pPr>
              <w:rPr>
                <w:rFonts w:hint="eastAsia" w:ascii="仿宋_GB2312" w:hAnsi="宋体" w:eastAsia="仿宋_GB2312"/>
                <w:sz w:val="24"/>
              </w:rPr>
            </w:pPr>
          </w:p>
        </w:tc>
      </w:tr>
    </w:tbl>
    <w:p w14:paraId="24FD54EF">
      <w:pPr>
        <w:rPr>
          <w:rFonts w:hint="eastAsia" w:ascii="仿宋_GB2312" w:hAnsi="宋体" w:eastAsia="仿宋_GB2312"/>
          <w:sz w:val="24"/>
        </w:rPr>
      </w:pPr>
    </w:p>
    <w:p w14:paraId="08F807F0">
      <w:pPr>
        <w:rPr>
          <w:rFonts w:hint="eastAsia" w:ascii="仿宋_GB2312" w:hAnsi="宋体" w:eastAsia="仿宋_GB2312"/>
          <w:sz w:val="24"/>
        </w:rPr>
      </w:pPr>
      <w:r>
        <w:rPr>
          <w:rFonts w:hint="eastAsia" w:ascii="仿宋_GB2312" w:hAnsi="宋体" w:eastAsia="仿宋_GB2312"/>
          <w:sz w:val="24"/>
        </w:rPr>
        <w:t>投标人名称（盖章）：              法定代表人或授权代表签字：</w:t>
      </w:r>
    </w:p>
    <w:p w14:paraId="0AE10E61">
      <w:pPr>
        <w:rPr>
          <w:rFonts w:eastAsia="黑体"/>
          <w:b/>
          <w:bCs/>
          <w:sz w:val="28"/>
        </w:rPr>
        <w:sectPr>
          <w:pgSz w:w="11906" w:h="16838"/>
          <w:pgMar w:top="1588" w:right="1418" w:bottom="1134" w:left="1418" w:header="851" w:footer="992" w:gutter="0"/>
          <w:pgNumType w:start="2"/>
          <w:cols w:space="720" w:num="1"/>
          <w:titlePg/>
          <w:docGrid w:type="lines" w:linePitch="312" w:charSpace="0"/>
        </w:sectPr>
      </w:pPr>
    </w:p>
    <w:p w14:paraId="240191D3">
      <w:pPr>
        <w:rPr>
          <w:rFonts w:hint="eastAsia" w:eastAsia="黑体"/>
          <w:b/>
          <w:bCs/>
          <w:sz w:val="28"/>
          <w:lang w:val="en-US" w:eastAsia="zh-CN"/>
        </w:rPr>
      </w:pPr>
      <w:r>
        <w:rPr>
          <w:rFonts w:hint="eastAsia" w:eastAsia="黑体"/>
          <w:b/>
          <w:bCs/>
          <w:sz w:val="28"/>
        </w:rPr>
        <w:t>格式</w:t>
      </w:r>
      <w:r>
        <w:rPr>
          <w:rFonts w:hint="eastAsia" w:eastAsia="黑体"/>
          <w:b/>
          <w:bCs/>
          <w:sz w:val="28"/>
          <w:lang w:val="en-US" w:eastAsia="zh-CN"/>
        </w:rPr>
        <w:t>6</w:t>
      </w:r>
    </w:p>
    <w:p w14:paraId="708ED087">
      <w:pPr>
        <w:jc w:val="center"/>
        <w:rPr>
          <w:rFonts w:eastAsia="黑体"/>
          <w:b/>
          <w:bCs/>
          <w:sz w:val="28"/>
        </w:rPr>
      </w:pPr>
      <w:r>
        <w:rPr>
          <w:rFonts w:hint="eastAsia" w:eastAsia="黑体"/>
          <w:b/>
          <w:bCs/>
          <w:sz w:val="28"/>
        </w:rPr>
        <w:t>招标文件要求的其他资格证明文件</w:t>
      </w:r>
    </w:p>
    <w:p w14:paraId="7D1B87E8">
      <w:pPr>
        <w:spacing w:line="480" w:lineRule="exact"/>
        <w:jc w:val="center"/>
        <w:rPr>
          <w:rFonts w:ascii="宋体" w:hAnsi="宋体"/>
          <w:sz w:val="24"/>
        </w:rPr>
      </w:pPr>
      <w:r>
        <w:rPr>
          <w:rFonts w:hint="eastAsia" w:ascii="宋体" w:hAnsi="宋体"/>
          <w:sz w:val="24"/>
        </w:rPr>
        <w:t>（如有则附）</w:t>
      </w:r>
    </w:p>
    <w:p w14:paraId="3996E777">
      <w:pPr>
        <w:spacing w:line="480" w:lineRule="exact"/>
        <w:jc w:val="center"/>
        <w:rPr>
          <w:rFonts w:ascii="宋体" w:hAnsi="宋体"/>
          <w:sz w:val="24"/>
        </w:rPr>
      </w:pPr>
    </w:p>
    <w:p w14:paraId="3A68D50C">
      <w:pPr>
        <w:spacing w:line="480" w:lineRule="exact"/>
        <w:jc w:val="center"/>
        <w:rPr>
          <w:rFonts w:ascii="宋体" w:hAnsi="宋体"/>
          <w:sz w:val="24"/>
        </w:rPr>
      </w:pPr>
    </w:p>
    <w:p w14:paraId="4D0279A8">
      <w:pPr>
        <w:spacing w:line="480" w:lineRule="exact"/>
        <w:jc w:val="center"/>
        <w:rPr>
          <w:rFonts w:ascii="宋体" w:hAnsi="宋体"/>
          <w:sz w:val="24"/>
        </w:rPr>
      </w:pPr>
    </w:p>
    <w:p w14:paraId="0C72D2D9">
      <w:pPr>
        <w:pStyle w:val="28"/>
        <w:snapToGrid w:val="0"/>
        <w:jc w:val="both"/>
        <w:rPr>
          <w:rFonts w:ascii="黑体" w:hAnsi="黑体" w:eastAsia="黑体"/>
        </w:rPr>
      </w:pPr>
      <w:r>
        <w:rPr>
          <w:rFonts w:ascii="宋体" w:hAnsi="宋体"/>
          <w:b/>
          <w:sz w:val="24"/>
        </w:rPr>
        <w:br w:type="page"/>
      </w:r>
      <w:bookmarkStart w:id="9" w:name="_Hlk136331563"/>
      <w:r>
        <w:rPr>
          <w:rFonts w:hint="eastAsia"/>
          <w:sz w:val="24"/>
          <w:szCs w:val="24"/>
          <w:lang w:val="en-US"/>
        </w:rPr>
        <w:t xml:space="preserve">附件：                </w:t>
      </w:r>
      <w:r>
        <w:rPr>
          <w:sz w:val="24"/>
          <w:szCs w:val="24"/>
          <w:lang w:val="en-US"/>
        </w:rPr>
        <w:t xml:space="preserve">           </w:t>
      </w:r>
      <w:r>
        <w:rPr>
          <w:rFonts w:hint="eastAsia"/>
          <w:sz w:val="24"/>
          <w:szCs w:val="24"/>
          <w:lang w:val="en-US"/>
        </w:rPr>
        <w:t xml:space="preserve"> </w:t>
      </w:r>
      <w:r>
        <w:rPr>
          <w:rFonts w:hint="eastAsia" w:ascii="黑体" w:hAnsi="黑体" w:eastAsia="黑体"/>
          <w:b w:val="0"/>
        </w:rPr>
        <w:t>E采通</w:t>
      </w:r>
      <w:r>
        <w:rPr>
          <w:rFonts w:ascii="黑体" w:hAnsi="黑体" w:eastAsia="黑体"/>
          <w:b w:val="0"/>
        </w:rPr>
        <w:t>操作手册</w:t>
      </w:r>
    </w:p>
    <w:p w14:paraId="3F871934">
      <w:pPr>
        <w:pStyle w:val="5"/>
        <w:spacing w:line="360" w:lineRule="auto"/>
        <w:ind w:left="420" w:leftChars="200"/>
        <w:rPr>
          <w:rFonts w:ascii="宋体" w:eastAsia="宋体"/>
        </w:rPr>
      </w:pPr>
      <w:r>
        <w:rPr>
          <w:rFonts w:ascii="宋体" w:eastAsia="宋体"/>
        </w:rPr>
        <w:t>注册</w:t>
      </w:r>
      <w:r>
        <w:rPr>
          <w:rFonts w:hint="eastAsia" w:ascii="宋体" w:eastAsia="宋体"/>
        </w:rPr>
        <w:t>账号</w:t>
      </w:r>
    </w:p>
    <w:p w14:paraId="663F1BF7">
      <w:pPr>
        <w:spacing w:line="360" w:lineRule="auto"/>
        <w:ind w:firstLine="442" w:firstLineChars="200"/>
        <w:rPr>
          <w:b/>
          <w:sz w:val="22"/>
        </w:rPr>
      </w:pPr>
      <w:r>
        <w:rPr>
          <w:rFonts w:hint="eastAsia"/>
          <w:b/>
          <w:sz w:val="22"/>
        </w:rPr>
        <w:t>1、浏览器中输入地址：</w:t>
      </w:r>
      <w:r>
        <w:rPr>
          <w:b/>
          <w:sz w:val="22"/>
        </w:rPr>
        <w:fldChar w:fldCharType="begin"/>
      </w:r>
      <w:r>
        <w:rPr>
          <w:b/>
          <w:sz w:val="22"/>
        </w:rPr>
        <w:instrText xml:space="preserve"> HYPERLINK "http://ecaitong.sinotruk.com:8012/#/login normalLink /tdkey d38o9f /tdfe -10 /tdfu http:/ecaitong.sinotruk.com:8012/" \l "/login /tdlt inline" </w:instrText>
      </w:r>
      <w:r>
        <w:rPr>
          <w:b/>
          <w:sz w:val="22"/>
        </w:rPr>
        <w:fldChar w:fldCharType="separate"/>
      </w:r>
      <w:r>
        <w:rPr>
          <w:b/>
          <w:sz w:val="22"/>
        </w:rPr>
        <w:t>http</w:t>
      </w:r>
      <w:r>
        <w:rPr>
          <w:rFonts w:hint="eastAsia"/>
          <w:b/>
          <w:sz w:val="22"/>
        </w:rPr>
        <w:t>s</w:t>
      </w:r>
      <w:r>
        <w:rPr>
          <w:b/>
          <w:sz w:val="22"/>
        </w:rPr>
        <w:t>://ecaitong.sinotruk.com:8012/#/login</w:t>
      </w:r>
      <w:r>
        <w:rPr>
          <w:b/>
          <w:sz w:val="22"/>
        </w:rPr>
        <w:fldChar w:fldCharType="end"/>
      </w:r>
      <w:r>
        <w:rPr>
          <w:rFonts w:hint="eastAsia"/>
          <w:b/>
          <w:sz w:val="22"/>
        </w:rPr>
        <w:t>，点击立即注册。</w:t>
      </w:r>
    </w:p>
    <w:p w14:paraId="3F784FBA">
      <w:pPr>
        <w:snapToGrid w:val="0"/>
        <w:spacing w:line="360" w:lineRule="auto"/>
        <w:jc w:val="center"/>
      </w:pPr>
      <w:r>
        <w:drawing>
          <wp:inline distT="0" distB="0" distL="114300" distR="114300">
            <wp:extent cx="5836285" cy="2698115"/>
            <wp:effectExtent l="0" t="0" r="5715" b="6985"/>
            <wp:docPr id="5" name="图片 1"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descript"/>
                    <pic:cNvPicPr>
                      <a:picLocks noChangeAspect="1"/>
                    </pic:cNvPicPr>
                  </pic:nvPicPr>
                  <pic:blipFill>
                    <a:blip r:embed="rId15"/>
                    <a:stretch>
                      <a:fillRect/>
                    </a:stretch>
                  </pic:blipFill>
                  <pic:spPr>
                    <a:xfrm>
                      <a:off x="0" y="0"/>
                      <a:ext cx="5836285" cy="2698115"/>
                    </a:xfrm>
                    <a:prstGeom prst="rect">
                      <a:avLst/>
                    </a:prstGeom>
                    <a:noFill/>
                    <a:ln>
                      <a:noFill/>
                    </a:ln>
                  </pic:spPr>
                </pic:pic>
              </a:graphicData>
            </a:graphic>
          </wp:inline>
        </w:drawing>
      </w:r>
    </w:p>
    <w:p w14:paraId="79B1DAAB">
      <w:pPr>
        <w:spacing w:line="360" w:lineRule="auto"/>
        <w:ind w:firstLine="442" w:firstLineChars="200"/>
        <w:rPr>
          <w:b/>
          <w:sz w:val="22"/>
        </w:rPr>
      </w:pPr>
      <w:r>
        <w:rPr>
          <w:b/>
          <w:sz w:val="22"/>
        </w:rPr>
        <w:t xml:space="preserve">2.     </w:t>
      </w:r>
      <w:r>
        <w:rPr>
          <w:rFonts w:hint="eastAsia"/>
          <w:b/>
          <w:sz w:val="22"/>
        </w:rPr>
        <w:t>填写手机号码（没有注册过的）</w:t>
      </w:r>
    </w:p>
    <w:p w14:paraId="718A8116">
      <w:pPr>
        <w:snapToGrid w:val="0"/>
        <w:spacing w:line="360" w:lineRule="auto"/>
        <w:jc w:val="center"/>
      </w:pPr>
      <w:r>
        <w:drawing>
          <wp:inline distT="0" distB="0" distL="114300" distR="114300">
            <wp:extent cx="5756910" cy="2765425"/>
            <wp:effectExtent l="0" t="0" r="8890" b="3175"/>
            <wp:docPr id="12" name="图片 2"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2" descr="descript"/>
                    <pic:cNvPicPr>
                      <a:picLocks noChangeAspect="1"/>
                    </pic:cNvPicPr>
                  </pic:nvPicPr>
                  <pic:blipFill>
                    <a:blip r:embed="rId16"/>
                    <a:stretch>
                      <a:fillRect/>
                    </a:stretch>
                  </pic:blipFill>
                  <pic:spPr>
                    <a:xfrm>
                      <a:off x="0" y="0"/>
                      <a:ext cx="5756910" cy="2765425"/>
                    </a:xfrm>
                    <a:prstGeom prst="rect">
                      <a:avLst/>
                    </a:prstGeom>
                    <a:noFill/>
                    <a:ln>
                      <a:noFill/>
                    </a:ln>
                  </pic:spPr>
                </pic:pic>
              </a:graphicData>
            </a:graphic>
          </wp:inline>
        </w:drawing>
      </w:r>
    </w:p>
    <w:p w14:paraId="4B12EFE7">
      <w:pPr>
        <w:spacing w:line="360" w:lineRule="auto"/>
        <w:ind w:firstLine="442" w:firstLineChars="200"/>
        <w:rPr>
          <w:b/>
          <w:sz w:val="22"/>
        </w:rPr>
      </w:pPr>
      <w:r>
        <w:rPr>
          <w:b/>
          <w:sz w:val="22"/>
        </w:rPr>
        <w:t xml:space="preserve">3.     </w:t>
      </w:r>
      <w:r>
        <w:rPr>
          <w:rFonts w:hint="eastAsia"/>
          <w:b/>
          <w:sz w:val="22"/>
        </w:rPr>
        <w:t>注册成功登录这个手机号码的账号进入系统，点击供应商注册</w:t>
      </w:r>
    </w:p>
    <w:p w14:paraId="1DC0724C">
      <w:pPr>
        <w:snapToGrid w:val="0"/>
        <w:spacing w:line="360" w:lineRule="auto"/>
      </w:pPr>
      <w:r>
        <w:drawing>
          <wp:inline distT="0" distB="0" distL="114300" distR="114300">
            <wp:extent cx="5758815" cy="2867025"/>
            <wp:effectExtent l="0" t="0" r="6985" b="3175"/>
            <wp:docPr id="10" name="图片 3"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3" descr="descript"/>
                    <pic:cNvPicPr>
                      <a:picLocks noChangeAspect="1"/>
                    </pic:cNvPicPr>
                  </pic:nvPicPr>
                  <pic:blipFill>
                    <a:blip r:embed="rId17"/>
                    <a:stretch>
                      <a:fillRect/>
                    </a:stretch>
                  </pic:blipFill>
                  <pic:spPr>
                    <a:xfrm>
                      <a:off x="0" y="0"/>
                      <a:ext cx="5758815" cy="2867025"/>
                    </a:xfrm>
                    <a:prstGeom prst="rect">
                      <a:avLst/>
                    </a:prstGeom>
                    <a:noFill/>
                    <a:ln>
                      <a:noFill/>
                    </a:ln>
                  </pic:spPr>
                </pic:pic>
              </a:graphicData>
            </a:graphic>
          </wp:inline>
        </w:drawing>
      </w:r>
    </w:p>
    <w:p w14:paraId="0033AF76">
      <w:pPr>
        <w:spacing w:line="360" w:lineRule="auto"/>
        <w:ind w:firstLine="442" w:firstLineChars="200"/>
        <w:rPr>
          <w:b/>
          <w:sz w:val="22"/>
        </w:rPr>
      </w:pPr>
      <w:r>
        <w:rPr>
          <w:b/>
          <w:sz w:val="22"/>
        </w:rPr>
        <w:t xml:space="preserve">4.     </w:t>
      </w:r>
      <w:r>
        <w:rPr>
          <w:rFonts w:hint="eastAsia"/>
          <w:b/>
          <w:sz w:val="22"/>
        </w:rPr>
        <w:t>点击新增</w:t>
      </w:r>
    </w:p>
    <w:p w14:paraId="05401BFB">
      <w:pPr>
        <w:snapToGrid w:val="0"/>
        <w:spacing w:line="360" w:lineRule="auto"/>
      </w:pPr>
      <w:r>
        <w:drawing>
          <wp:inline distT="0" distB="0" distL="114300" distR="114300">
            <wp:extent cx="5756910" cy="2851785"/>
            <wp:effectExtent l="0" t="0" r="8890" b="5715"/>
            <wp:docPr id="8" name="图片 4"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descr="descript"/>
                    <pic:cNvPicPr>
                      <a:picLocks noChangeAspect="1"/>
                    </pic:cNvPicPr>
                  </pic:nvPicPr>
                  <pic:blipFill>
                    <a:blip r:embed="rId18"/>
                    <a:stretch>
                      <a:fillRect/>
                    </a:stretch>
                  </pic:blipFill>
                  <pic:spPr>
                    <a:xfrm>
                      <a:off x="0" y="0"/>
                      <a:ext cx="5756910" cy="2851785"/>
                    </a:xfrm>
                    <a:prstGeom prst="rect">
                      <a:avLst/>
                    </a:prstGeom>
                    <a:noFill/>
                    <a:ln>
                      <a:noFill/>
                    </a:ln>
                  </pic:spPr>
                </pic:pic>
              </a:graphicData>
            </a:graphic>
          </wp:inline>
        </w:drawing>
      </w:r>
    </w:p>
    <w:p w14:paraId="4EBF6778">
      <w:pPr>
        <w:spacing w:line="360" w:lineRule="auto"/>
        <w:ind w:firstLine="442" w:firstLineChars="200"/>
        <w:rPr>
          <w:b/>
          <w:sz w:val="22"/>
        </w:rPr>
      </w:pPr>
      <w:r>
        <w:rPr>
          <w:b/>
          <w:sz w:val="22"/>
        </w:rPr>
        <w:t xml:space="preserve">5 </w:t>
      </w:r>
      <w:r>
        <w:rPr>
          <w:rFonts w:hint="eastAsia"/>
          <w:b/>
          <w:sz w:val="22"/>
        </w:rPr>
        <w:t>按要求填写所有信息，注意非生产类要填写合作单位，选择智能物流中心，最后提交审批</w:t>
      </w:r>
    </w:p>
    <w:p w14:paraId="530B1484">
      <w:pPr>
        <w:tabs>
          <w:tab w:val="left" w:pos="312"/>
        </w:tabs>
        <w:autoSpaceDE w:val="0"/>
        <w:autoSpaceDN w:val="0"/>
        <w:spacing w:line="360" w:lineRule="auto"/>
        <w:ind w:firstLine="420" w:firstLineChars="200"/>
        <w:jc w:val="left"/>
      </w:pPr>
      <w:r>
        <w:rPr>
          <w:rFonts w:hint="eastAsia"/>
        </w:rPr>
        <w:t>统一社会信用代码字段，是供应商的唯一标识字段，没有校验规则，如果系统报统一社会信用代码重复则说明此供应商已经在</w:t>
      </w:r>
      <w:r>
        <w:t>e</w:t>
      </w:r>
      <w:r>
        <w:rPr>
          <w:rFonts w:hint="eastAsia"/>
        </w:rPr>
        <w:t>采通内存在，请咨询对应的采购工程师账号密码。</w:t>
      </w:r>
    </w:p>
    <w:p w14:paraId="06C5C25E">
      <w:pPr>
        <w:tabs>
          <w:tab w:val="left" w:pos="312"/>
        </w:tabs>
        <w:autoSpaceDE w:val="0"/>
        <w:autoSpaceDN w:val="0"/>
        <w:spacing w:line="360" w:lineRule="auto"/>
        <w:ind w:firstLine="420" w:firstLineChars="200"/>
        <w:jc w:val="left"/>
        <w:rPr>
          <w:rFonts w:hint="default" w:eastAsia="宋体"/>
          <w:lang w:val="en-US" w:eastAsia="zh-CN"/>
        </w:rPr>
      </w:pPr>
      <w:r>
        <w:rPr>
          <w:rFonts w:hint="eastAsia"/>
        </w:rPr>
        <w:t>采购形式编号</w:t>
      </w:r>
      <w:r>
        <w:t>(</w:t>
      </w:r>
      <w:r>
        <w:rPr>
          <w:rFonts w:hint="eastAsia"/>
        </w:rPr>
        <w:t>非生产类必填</w:t>
      </w:r>
      <w:r>
        <w:t>)</w:t>
      </w:r>
      <w:r>
        <w:rPr>
          <w:rFonts w:hint="eastAsia"/>
        </w:rPr>
        <w:t>和投标项目名称</w:t>
      </w:r>
      <w:r>
        <w:t>(</w:t>
      </w:r>
      <w:r>
        <w:rPr>
          <w:rFonts w:hint="eastAsia"/>
        </w:rPr>
        <w:t>非生产类必填</w:t>
      </w:r>
      <w:r>
        <w:t>)</w:t>
      </w:r>
      <w:r>
        <w:rPr>
          <w:rFonts w:hint="eastAsia"/>
        </w:rPr>
        <w:t>、近三年财务指标情况，对于非生产类供应商都是必填项，对于生产类供应商不是必填项。</w:t>
      </w:r>
      <w:r>
        <w:rPr>
          <w:rFonts w:hint="eastAsia"/>
          <w:lang w:val="en-US" w:eastAsia="zh-CN"/>
        </w:rPr>
        <w:t>其他供应商基本信息应填必填。</w:t>
      </w:r>
    </w:p>
    <w:p w14:paraId="65A59013">
      <w:pPr>
        <w:tabs>
          <w:tab w:val="left" w:pos="312"/>
        </w:tabs>
        <w:autoSpaceDE w:val="0"/>
        <w:autoSpaceDN w:val="0"/>
        <w:spacing w:line="360" w:lineRule="auto"/>
        <w:ind w:firstLine="420" w:firstLineChars="200"/>
        <w:jc w:val="left"/>
      </w:pPr>
      <w:r>
        <w:rPr>
          <w:rFonts w:hint="eastAsia"/>
          <w:bCs/>
        </w:rPr>
        <w:t>配套能力：此字段需要仔细选择供应商的供货类别数据，如果不确定请先联系重汽内部的采购工程师咨询之后再选择填写，此字段直接影响提交之后的审批流由谁审批，另外后面的业务主管部门对于非生产类供应商是必填项，同样的如果不确定请先联系重汽内部的采购工程师咨询之后再选择填写，此字段直接影响提交之后的审批流由谁审批。</w:t>
      </w:r>
    </w:p>
    <w:p w14:paraId="018DCAF4">
      <w:pPr>
        <w:tabs>
          <w:tab w:val="left" w:pos="312"/>
        </w:tabs>
        <w:autoSpaceDE w:val="0"/>
        <w:autoSpaceDN w:val="0"/>
        <w:spacing w:line="360" w:lineRule="auto"/>
        <w:ind w:firstLine="420" w:firstLineChars="200"/>
        <w:jc w:val="left"/>
      </w:pPr>
      <w:r>
        <w:rPr>
          <w:rFonts w:hint="eastAsia"/>
          <w:bCs/>
        </w:rPr>
        <w:t>提交成功之后进入审批流，每个节点都会由</w:t>
      </w:r>
      <w:r>
        <w:rPr>
          <w:bCs/>
        </w:rPr>
        <w:t>1</w:t>
      </w:r>
      <w:r>
        <w:rPr>
          <w:rFonts w:hint="eastAsia"/>
          <w:bCs/>
        </w:rPr>
        <w:t>个或多个负责人审批，如果有多个负责，由任何一人审批通过即可，每个节点均有驳回、退回、不同意（少数节点没有）、通过，驳回是指根据审批流程上的驳回线驳回到对于节点，退回是指退回到上一节点，通过则是指同意流转到下一节点，不同意则是指不同意此次流程对于供应商来说就是不允许供应商注册（不同意按钮慎点，不然系统内不再允许此供应商注册，如再想注册只能删数据库，请务必注意）。</w:t>
      </w:r>
    </w:p>
    <w:p w14:paraId="20F7827C">
      <w:pPr>
        <w:tabs>
          <w:tab w:val="left" w:pos="312"/>
        </w:tabs>
        <w:autoSpaceDE w:val="0"/>
        <w:autoSpaceDN w:val="0"/>
        <w:spacing w:line="360" w:lineRule="auto"/>
        <w:ind w:firstLine="420" w:firstLineChars="200"/>
        <w:jc w:val="left"/>
      </w:pPr>
      <w:r>
        <w:rPr>
          <w:rFonts w:hint="eastAsia"/>
        </w:rPr>
        <w:t>营业执照有效结束日期目前限制在当前日期及之前，应该限制在当前日期之后，最大允许“</w:t>
      </w:r>
      <w:r>
        <w:t>9999-12-31</w:t>
      </w:r>
      <w:r>
        <w:rPr>
          <w:rFonts w:hint="eastAsia"/>
        </w:rPr>
        <w:t>”，即代表永久有效。</w:t>
      </w:r>
    </w:p>
    <w:p w14:paraId="44C836E3">
      <w:pPr>
        <w:tabs>
          <w:tab w:val="left" w:pos="312"/>
        </w:tabs>
        <w:autoSpaceDE w:val="0"/>
        <w:autoSpaceDN w:val="0"/>
        <w:spacing w:line="360" w:lineRule="auto"/>
        <w:ind w:firstLine="420" w:firstLineChars="200"/>
        <w:jc w:val="left"/>
      </w:pPr>
      <w:r>
        <w:rPr>
          <w:rFonts w:hint="eastAsia"/>
        </w:rPr>
        <w:t>审批流程全部走完结束之后，且有短信通知供应商才算正式进入</w:t>
      </w:r>
      <w:r>
        <w:t>e</w:t>
      </w:r>
      <w:r>
        <w:rPr>
          <w:rFonts w:hint="eastAsia"/>
        </w:rPr>
        <w:t>采通。</w:t>
      </w:r>
    </w:p>
    <w:p w14:paraId="64578FF0">
      <w:pPr>
        <w:pStyle w:val="8"/>
        <w:tabs>
          <w:tab w:val="left" w:pos="312"/>
        </w:tabs>
        <w:autoSpaceDE w:val="0"/>
        <w:autoSpaceDN w:val="0"/>
        <w:spacing w:line="360" w:lineRule="auto"/>
        <w:jc w:val="left"/>
        <w:rPr>
          <w:rFonts w:hint="eastAsia"/>
        </w:rPr>
      </w:pPr>
      <w:r>
        <w:rPr>
          <w:rFonts w:hint="eastAsia"/>
        </w:rPr>
        <w:t>点击“查看”按钮可以进行查看注册信息，供应商提交注册之后想查看审批进度，可以点击此按钮。</w:t>
      </w:r>
    </w:p>
    <w:p w14:paraId="28C8EFC4">
      <w:pPr>
        <w:spacing w:line="360" w:lineRule="auto"/>
      </w:pPr>
      <w:r>
        <w:drawing>
          <wp:inline distT="0" distB="0" distL="114300" distR="114300">
            <wp:extent cx="5758815" cy="2807335"/>
            <wp:effectExtent l="0" t="0" r="6985" b="12065"/>
            <wp:docPr id="13" name="图片 5"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5" descr="descript"/>
                    <pic:cNvPicPr>
                      <a:picLocks noChangeAspect="1"/>
                    </pic:cNvPicPr>
                  </pic:nvPicPr>
                  <pic:blipFill>
                    <a:blip r:embed="rId19"/>
                    <a:stretch>
                      <a:fillRect/>
                    </a:stretch>
                  </pic:blipFill>
                  <pic:spPr>
                    <a:xfrm>
                      <a:off x="0" y="0"/>
                      <a:ext cx="5758815" cy="2807335"/>
                    </a:xfrm>
                    <a:prstGeom prst="rect">
                      <a:avLst/>
                    </a:prstGeom>
                    <a:noFill/>
                    <a:ln>
                      <a:noFill/>
                    </a:ln>
                  </pic:spPr>
                </pic:pic>
              </a:graphicData>
            </a:graphic>
          </wp:inline>
        </w:drawing>
      </w:r>
    </w:p>
    <w:p w14:paraId="3B7FA0E3">
      <w:pPr>
        <w:snapToGrid w:val="0"/>
        <w:spacing w:line="360" w:lineRule="auto"/>
        <w:rPr>
          <w:rFonts w:hint="eastAsia"/>
        </w:rPr>
      </w:pPr>
      <w:r>
        <w:drawing>
          <wp:inline distT="0" distB="0" distL="114300" distR="114300">
            <wp:extent cx="5756910" cy="2818765"/>
            <wp:effectExtent l="0" t="0" r="8890" b="635"/>
            <wp:docPr id="9" name="图片 6"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6" descr="descript"/>
                    <pic:cNvPicPr>
                      <a:picLocks noChangeAspect="1"/>
                    </pic:cNvPicPr>
                  </pic:nvPicPr>
                  <pic:blipFill>
                    <a:blip r:embed="rId20"/>
                    <a:stretch>
                      <a:fillRect/>
                    </a:stretch>
                  </pic:blipFill>
                  <pic:spPr>
                    <a:xfrm>
                      <a:off x="0" y="0"/>
                      <a:ext cx="5756910" cy="2818765"/>
                    </a:xfrm>
                    <a:prstGeom prst="rect">
                      <a:avLst/>
                    </a:prstGeom>
                    <a:noFill/>
                    <a:ln>
                      <a:noFill/>
                    </a:ln>
                  </pic:spPr>
                </pic:pic>
              </a:graphicData>
            </a:graphic>
          </wp:inline>
        </w:drawing>
      </w:r>
    </w:p>
    <w:p w14:paraId="4034D958">
      <w:pPr>
        <w:spacing w:line="360" w:lineRule="auto"/>
        <w:ind w:firstLine="442" w:firstLineChars="200"/>
        <w:rPr>
          <w:b/>
          <w:sz w:val="22"/>
        </w:rPr>
      </w:pPr>
      <w:r>
        <w:rPr>
          <w:rFonts w:hint="eastAsia"/>
          <w:b/>
          <w:sz w:val="22"/>
        </w:rPr>
        <w:t>6</w:t>
      </w:r>
      <w:r>
        <w:rPr>
          <w:b/>
          <w:sz w:val="22"/>
        </w:rPr>
        <w:t xml:space="preserve">. </w:t>
      </w:r>
      <w:r>
        <w:rPr>
          <w:rFonts w:hint="eastAsia"/>
          <w:b/>
          <w:sz w:val="22"/>
        </w:rPr>
        <w:t>重置密码</w:t>
      </w:r>
    </w:p>
    <w:p w14:paraId="774331D0">
      <w:pPr>
        <w:spacing w:line="360" w:lineRule="auto"/>
        <w:ind w:firstLine="420" w:firstLineChars="200"/>
      </w:pPr>
      <w:r>
        <w:rPr>
          <w:rFonts w:hint="eastAsia"/>
        </w:rPr>
        <w:t>对于新注册的供应商，审批流程结束之后</w:t>
      </w:r>
      <w:r>
        <w:t>e</w:t>
      </w:r>
      <w:r>
        <w:rPr>
          <w:rFonts w:hint="eastAsia"/>
        </w:rPr>
        <w:t>采通系统会发送短信到注册的收据号上，会告知登录账号和密码，账号为</w:t>
      </w:r>
      <w:r>
        <w:rPr>
          <w:highlight w:val="yellow"/>
        </w:rPr>
        <w:t>gys+6</w:t>
      </w:r>
      <w:r>
        <w:rPr>
          <w:rFonts w:hint="eastAsia"/>
          <w:highlight w:val="yellow"/>
        </w:rPr>
        <w:t>位供应商代码</w:t>
      </w:r>
      <w:r>
        <w:rPr>
          <w:rFonts w:hint="eastAsia"/>
        </w:rPr>
        <w:t>，密码为初始密码</w:t>
      </w:r>
      <w:r>
        <w:rPr>
          <w:rFonts w:hint="eastAsia" w:ascii="仿宋" w:hAnsi="仿宋" w:eastAsia="仿宋" w:cs="仿宋"/>
          <w:sz w:val="22"/>
          <w:szCs w:val="28"/>
          <w:highlight w:val="yellow"/>
          <w:lang w:bidi="ar"/>
        </w:rPr>
        <w:t>scm</w:t>
      </w:r>
      <w:r>
        <w:rPr>
          <w:rFonts w:ascii="仿宋" w:hAnsi="仿宋" w:eastAsia="仿宋" w:cs="仿宋"/>
          <w:sz w:val="22"/>
          <w:szCs w:val="28"/>
          <w:highlight w:val="yellow"/>
          <w:lang w:bidi="ar"/>
        </w:rPr>
        <w:t>@2023</w:t>
      </w:r>
      <w:r>
        <w:rPr>
          <w:rFonts w:hint="eastAsia"/>
        </w:rPr>
        <w:t>。登录系统之后，立即绑定手机号，后续所有的密码重置都可以在登录界面点击忘记密码按钮，验证手机号码进行重置。</w:t>
      </w:r>
    </w:p>
    <w:p w14:paraId="5CEC14B4">
      <w:pPr>
        <w:spacing w:line="360" w:lineRule="auto"/>
        <w:ind w:firstLine="420" w:firstLineChars="200"/>
      </w:pPr>
      <w:r>
        <w:rPr>
          <w:rFonts w:hint="eastAsia"/>
        </w:rPr>
        <w:t>如果是供应商初次登录且还没绑定手机号码的，请咨询采购工程师，让他们协助重置密码。</w:t>
      </w:r>
    </w:p>
    <w:p w14:paraId="6A1C9FC4">
      <w:pPr>
        <w:pStyle w:val="5"/>
        <w:spacing w:line="360" w:lineRule="auto"/>
        <w:ind w:left="420" w:leftChars="200"/>
        <w:rPr>
          <w:rFonts w:ascii="宋体" w:eastAsia="宋体"/>
        </w:rPr>
      </w:pPr>
      <w:r>
        <w:rPr>
          <w:rFonts w:hint="eastAsia" w:ascii="宋体" w:eastAsia="宋体"/>
        </w:rPr>
        <w:t>供应商应标</w:t>
      </w:r>
    </w:p>
    <w:p w14:paraId="62E97936">
      <w:pPr>
        <w:spacing w:line="360" w:lineRule="auto"/>
        <w:ind w:firstLine="420" w:firstLineChars="200"/>
      </w:pPr>
      <w:r>
        <w:rPr>
          <w:rFonts w:hint="eastAsia"/>
        </w:rPr>
        <w:t>路径：招投标中心-非生产类招投标-供应商应标</w:t>
      </w:r>
    </w:p>
    <w:p w14:paraId="643B12E4">
      <w:pPr>
        <w:spacing w:line="360" w:lineRule="auto"/>
        <w:ind w:firstLine="420" w:firstLineChars="200"/>
      </w:pPr>
      <w:r>
        <w:rPr>
          <w:rFonts w:hint="eastAsia"/>
        </w:rPr>
        <w:t>点击应标，上传文件之后点击提交。</w:t>
      </w:r>
    </w:p>
    <w:p w14:paraId="616CDC27">
      <w:pPr>
        <w:spacing w:line="360" w:lineRule="auto"/>
        <w:ind w:firstLine="422" w:firstLineChars="200"/>
        <w:rPr>
          <w:rFonts w:hint="eastAsia"/>
          <w:b/>
        </w:rPr>
      </w:pPr>
      <w:r>
        <w:rPr>
          <w:rFonts w:hint="eastAsia"/>
          <w:b/>
          <w:highlight w:val="yellow"/>
        </w:rPr>
        <w:t>一定要在标书中规定的应标截止时间之前提交，否则将无法提交，即报名失败。</w:t>
      </w:r>
    </w:p>
    <w:p w14:paraId="2EDF2415">
      <w:pPr>
        <w:spacing w:line="360" w:lineRule="auto"/>
        <w:ind w:firstLine="420" w:firstLineChars="200"/>
      </w:pPr>
      <w:r>
        <w:drawing>
          <wp:inline distT="0" distB="0" distL="114300" distR="114300">
            <wp:extent cx="5752465" cy="2268220"/>
            <wp:effectExtent l="0" t="0" r="635" b="5080"/>
            <wp:docPr id="11"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7"/>
                    <pic:cNvPicPr>
                      <a:picLocks noChangeAspect="1"/>
                    </pic:cNvPicPr>
                  </pic:nvPicPr>
                  <pic:blipFill>
                    <a:blip r:embed="rId21"/>
                    <a:stretch>
                      <a:fillRect/>
                    </a:stretch>
                  </pic:blipFill>
                  <pic:spPr>
                    <a:xfrm>
                      <a:off x="0" y="0"/>
                      <a:ext cx="5752465" cy="2268220"/>
                    </a:xfrm>
                    <a:prstGeom prst="rect">
                      <a:avLst/>
                    </a:prstGeom>
                    <a:noFill/>
                    <a:ln>
                      <a:noFill/>
                    </a:ln>
                  </pic:spPr>
                </pic:pic>
              </a:graphicData>
            </a:graphic>
          </wp:inline>
        </w:drawing>
      </w:r>
    </w:p>
    <w:p w14:paraId="1B3C36CF">
      <w:pPr>
        <w:spacing w:line="360" w:lineRule="auto"/>
        <w:ind w:firstLine="420" w:firstLineChars="200"/>
      </w:pPr>
    </w:p>
    <w:p w14:paraId="2C6A69C3">
      <w:pPr>
        <w:pStyle w:val="5"/>
        <w:spacing w:line="360" w:lineRule="auto"/>
        <w:ind w:firstLine="422" w:firstLineChars="200"/>
      </w:pPr>
      <w:r>
        <w:rPr>
          <w:rFonts w:hint="eastAsia"/>
        </w:rPr>
        <w:t>供应商投标</w:t>
      </w:r>
    </w:p>
    <w:p w14:paraId="2DC2017B">
      <w:pPr>
        <w:spacing w:line="360" w:lineRule="auto"/>
        <w:ind w:firstLine="420" w:firstLineChars="200"/>
      </w:pPr>
      <w:r>
        <w:t>路径：招投标中心-非生产类招投标-</w:t>
      </w:r>
      <w:r>
        <w:rPr>
          <w:rFonts w:hint="eastAsia"/>
        </w:rPr>
        <w:t>供应商投标</w:t>
      </w:r>
    </w:p>
    <w:p w14:paraId="6F5EC1DE">
      <w:pPr>
        <w:spacing w:line="360" w:lineRule="auto"/>
        <w:ind w:firstLine="420" w:firstLineChars="200"/>
      </w:pPr>
      <w:r>
        <w:drawing>
          <wp:inline distT="0" distB="0" distL="114300" distR="114300">
            <wp:extent cx="5751195" cy="2118360"/>
            <wp:effectExtent l="0" t="0" r="1905" b="2540"/>
            <wp:docPr id="14"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8"/>
                    <pic:cNvPicPr>
                      <a:picLocks noChangeAspect="1"/>
                    </pic:cNvPicPr>
                  </pic:nvPicPr>
                  <pic:blipFill>
                    <a:blip r:embed="rId22"/>
                    <a:stretch>
                      <a:fillRect/>
                    </a:stretch>
                  </pic:blipFill>
                  <pic:spPr>
                    <a:xfrm>
                      <a:off x="0" y="0"/>
                      <a:ext cx="5751195" cy="2118360"/>
                    </a:xfrm>
                    <a:prstGeom prst="rect">
                      <a:avLst/>
                    </a:prstGeom>
                    <a:noFill/>
                    <a:ln>
                      <a:noFill/>
                    </a:ln>
                  </pic:spPr>
                </pic:pic>
              </a:graphicData>
            </a:graphic>
          </wp:inline>
        </w:drawing>
      </w:r>
    </w:p>
    <w:p w14:paraId="3F3CE58E">
      <w:pPr>
        <w:spacing w:line="360" w:lineRule="auto"/>
        <w:ind w:firstLine="420" w:firstLineChars="200"/>
      </w:pPr>
      <w:r>
        <w:rPr>
          <w:rFonts w:hint="eastAsia"/>
        </w:rPr>
        <w:t>点击投标按钮，进入详情页，输入投标报价并上传相应的附件。</w:t>
      </w:r>
    </w:p>
    <w:p w14:paraId="26F5E865">
      <w:pPr>
        <w:spacing w:line="360" w:lineRule="auto"/>
        <w:ind w:firstLine="422" w:firstLineChars="200"/>
        <w:rPr>
          <w:b/>
          <w:bCs/>
        </w:rPr>
      </w:pPr>
      <w:r>
        <w:rPr>
          <w:rFonts w:hint="eastAsia"/>
          <w:b/>
          <w:bCs/>
          <w:highlight w:val="yellow"/>
        </w:rPr>
        <w:t>请注意，投标报价单位为：万元！万元！万元！</w:t>
      </w:r>
    </w:p>
    <w:p w14:paraId="12F21C6F">
      <w:pPr>
        <w:spacing w:line="360" w:lineRule="auto"/>
        <w:ind w:firstLine="420" w:firstLineChars="200"/>
      </w:pPr>
      <w:r>
        <w:drawing>
          <wp:inline distT="0" distB="0" distL="114300" distR="114300">
            <wp:extent cx="5753100" cy="2797175"/>
            <wp:effectExtent l="0" t="0" r="0" b="9525"/>
            <wp:docPr id="15"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9"/>
                    <pic:cNvPicPr>
                      <a:picLocks noChangeAspect="1"/>
                    </pic:cNvPicPr>
                  </pic:nvPicPr>
                  <pic:blipFill>
                    <a:blip r:embed="rId23"/>
                    <a:stretch>
                      <a:fillRect/>
                    </a:stretch>
                  </pic:blipFill>
                  <pic:spPr>
                    <a:xfrm>
                      <a:off x="0" y="0"/>
                      <a:ext cx="5753100" cy="2797175"/>
                    </a:xfrm>
                    <a:prstGeom prst="rect">
                      <a:avLst/>
                    </a:prstGeom>
                    <a:noFill/>
                    <a:ln>
                      <a:noFill/>
                    </a:ln>
                  </pic:spPr>
                </pic:pic>
              </a:graphicData>
            </a:graphic>
          </wp:inline>
        </w:drawing>
      </w:r>
    </w:p>
    <w:p w14:paraId="0ADD5520">
      <w:pPr>
        <w:pStyle w:val="5"/>
        <w:spacing w:line="360" w:lineRule="auto"/>
        <w:ind w:firstLine="422" w:firstLineChars="200"/>
      </w:pPr>
      <w:bookmarkStart w:id="10" w:name="_Hlk128316797"/>
      <w:r>
        <w:rPr>
          <w:rFonts w:hint="eastAsia"/>
        </w:rPr>
        <w:t>供应商技术标澄清函</w:t>
      </w:r>
    </w:p>
    <w:p w14:paraId="4FB1295B">
      <w:pPr>
        <w:spacing w:line="360" w:lineRule="auto"/>
        <w:ind w:firstLine="420" w:firstLineChars="200"/>
      </w:pPr>
      <w:r>
        <w:t>路径：招投标中心-非生产类招投标-</w:t>
      </w:r>
      <w:r>
        <w:rPr>
          <w:rFonts w:hint="eastAsia"/>
        </w:rPr>
        <w:t>供应商技术标澄清函</w:t>
      </w:r>
    </w:p>
    <w:p w14:paraId="389D4624">
      <w:pPr>
        <w:spacing w:line="360" w:lineRule="auto"/>
        <w:ind w:firstLine="420" w:firstLineChars="200"/>
      </w:pPr>
      <w:r>
        <w:rPr>
          <w:rFonts w:hint="eastAsia"/>
        </w:rPr>
        <w:t>点击编辑按钮进入系统，上传技术标澄清函。</w:t>
      </w:r>
    </w:p>
    <w:p w14:paraId="4CC908F0">
      <w:pPr>
        <w:spacing w:line="360" w:lineRule="auto"/>
        <w:ind w:firstLine="420" w:firstLineChars="200"/>
      </w:pPr>
      <w:r>
        <w:rPr>
          <w:rFonts w:hint="eastAsia"/>
        </w:rPr>
        <w:t>开标之后所有投标的供应商都可编辑提交，技术标入围之后 都不可编辑。</w:t>
      </w:r>
    </w:p>
    <w:p w14:paraId="0659DD1A">
      <w:pPr>
        <w:spacing w:line="360" w:lineRule="auto"/>
        <w:ind w:firstLine="420" w:firstLineChars="200"/>
      </w:pPr>
    </w:p>
    <w:p w14:paraId="255BCFFC">
      <w:pPr>
        <w:spacing w:line="360" w:lineRule="auto"/>
        <w:ind w:firstLine="420" w:firstLineChars="200"/>
      </w:pPr>
      <w:r>
        <w:drawing>
          <wp:inline distT="0" distB="0" distL="114300" distR="114300">
            <wp:extent cx="5757545" cy="2089785"/>
            <wp:effectExtent l="0" t="0" r="8255" b="5715"/>
            <wp:docPr id="3"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0"/>
                    <pic:cNvPicPr>
                      <a:picLocks noChangeAspect="1"/>
                    </pic:cNvPicPr>
                  </pic:nvPicPr>
                  <pic:blipFill>
                    <a:blip r:embed="rId24"/>
                    <a:stretch>
                      <a:fillRect/>
                    </a:stretch>
                  </pic:blipFill>
                  <pic:spPr>
                    <a:xfrm>
                      <a:off x="0" y="0"/>
                      <a:ext cx="5757545" cy="2089785"/>
                    </a:xfrm>
                    <a:prstGeom prst="rect">
                      <a:avLst/>
                    </a:prstGeom>
                    <a:noFill/>
                    <a:ln>
                      <a:noFill/>
                    </a:ln>
                  </pic:spPr>
                </pic:pic>
              </a:graphicData>
            </a:graphic>
          </wp:inline>
        </w:drawing>
      </w:r>
    </w:p>
    <w:bookmarkEnd w:id="10"/>
    <w:p w14:paraId="110CD29D">
      <w:pPr>
        <w:pStyle w:val="5"/>
        <w:spacing w:line="360" w:lineRule="auto"/>
        <w:ind w:firstLine="422" w:firstLineChars="200"/>
      </w:pPr>
      <w:r>
        <w:rPr>
          <w:rFonts w:hint="eastAsia"/>
        </w:rPr>
        <w:t>供应商报价</w:t>
      </w:r>
    </w:p>
    <w:p w14:paraId="15726032">
      <w:pPr>
        <w:spacing w:line="360" w:lineRule="auto"/>
        <w:ind w:firstLine="420" w:firstLineChars="200"/>
      </w:pPr>
      <w:r>
        <w:t>路径：招投标中心-非生产类招投标-</w:t>
      </w:r>
      <w:r>
        <w:rPr>
          <w:rFonts w:hint="eastAsia"/>
        </w:rPr>
        <w:t>供应商报价</w:t>
      </w:r>
    </w:p>
    <w:p w14:paraId="65596FD8">
      <w:pPr>
        <w:spacing w:line="360" w:lineRule="auto"/>
        <w:ind w:firstLine="420" w:firstLineChars="200"/>
      </w:pPr>
      <w:r>
        <w:rPr>
          <w:rFonts w:hint="eastAsia"/>
        </w:rPr>
        <w:t>点击报价按钮进入报价详情界面，</w:t>
      </w:r>
      <w:r>
        <w:rPr>
          <w:rFonts w:hint="eastAsia"/>
          <w:b/>
          <w:highlight w:val="yellow"/>
        </w:rPr>
        <w:t>请在此轮报价起止时间内报价，否则无法报价</w:t>
      </w:r>
      <w:r>
        <w:rPr>
          <w:rFonts w:hint="eastAsia"/>
        </w:rPr>
        <w:t>。</w:t>
      </w:r>
    </w:p>
    <w:p w14:paraId="5CBAF84A">
      <w:pPr>
        <w:spacing w:line="360" w:lineRule="auto"/>
        <w:ind w:firstLine="422" w:firstLineChars="200"/>
        <w:rPr>
          <w:b/>
          <w:bCs/>
        </w:rPr>
      </w:pPr>
      <w:r>
        <w:rPr>
          <w:rFonts w:hint="eastAsia"/>
          <w:b/>
          <w:bCs/>
          <w:highlight w:val="yellow"/>
        </w:rPr>
        <w:t>请注意，报价单位为：万元！万元！万元！</w:t>
      </w:r>
    </w:p>
    <w:p w14:paraId="5B9BC152">
      <w:pPr>
        <w:pStyle w:val="5"/>
        <w:spacing w:line="360" w:lineRule="auto"/>
        <w:ind w:firstLine="422" w:firstLineChars="200"/>
      </w:pPr>
      <w:r>
        <w:rPr>
          <w:rFonts w:hint="eastAsia"/>
        </w:rPr>
        <w:t>供应商澄清报价</w:t>
      </w:r>
    </w:p>
    <w:p w14:paraId="39FEBDB9">
      <w:pPr>
        <w:spacing w:line="360" w:lineRule="auto"/>
        <w:ind w:firstLine="420" w:firstLineChars="200"/>
      </w:pPr>
      <w:r>
        <w:t>路径：招投标中心-非生产类招投标-</w:t>
      </w:r>
      <w:r>
        <w:rPr>
          <w:rFonts w:hint="eastAsia"/>
        </w:rPr>
        <w:t>供应商澄清报价</w:t>
      </w:r>
    </w:p>
    <w:p w14:paraId="069F713E">
      <w:pPr>
        <w:spacing w:line="360" w:lineRule="auto"/>
        <w:ind w:firstLine="420" w:firstLineChars="200"/>
      </w:pPr>
      <w:r>
        <w:rPr>
          <w:rFonts w:hint="eastAsia"/>
        </w:rPr>
        <w:t>招标发起人接收建议价的同时会给供应商发送澄清报价，供应商在此界面进行澄清报价，点击编辑按钮进入澄清报价详细界面，输入价格并上传澄清函，之后点击提交。</w:t>
      </w:r>
    </w:p>
    <w:p w14:paraId="50E846CA">
      <w:pPr>
        <w:spacing w:line="360" w:lineRule="auto"/>
        <w:ind w:firstLine="420" w:firstLineChars="200"/>
      </w:pPr>
      <w:r>
        <w:drawing>
          <wp:inline distT="0" distB="0" distL="114300" distR="114300">
            <wp:extent cx="5757545" cy="2670175"/>
            <wp:effectExtent l="0" t="0" r="8255" b="9525"/>
            <wp:docPr id="4" name="图片 11" descr="图形用户界面, 文本, 应用程序, 电子邮件&#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1" descr="图形用户界面, 文本, 应用程序, 电子邮件&#10;&#10;描述已自动生成"/>
                    <pic:cNvPicPr>
                      <a:picLocks noChangeAspect="1"/>
                    </pic:cNvPicPr>
                  </pic:nvPicPr>
                  <pic:blipFill>
                    <a:blip r:embed="rId25"/>
                    <a:stretch>
                      <a:fillRect/>
                    </a:stretch>
                  </pic:blipFill>
                  <pic:spPr>
                    <a:xfrm>
                      <a:off x="0" y="0"/>
                      <a:ext cx="5757545" cy="2670175"/>
                    </a:xfrm>
                    <a:prstGeom prst="rect">
                      <a:avLst/>
                    </a:prstGeom>
                    <a:noFill/>
                    <a:ln>
                      <a:noFill/>
                    </a:ln>
                  </pic:spPr>
                </pic:pic>
              </a:graphicData>
            </a:graphic>
          </wp:inline>
        </w:drawing>
      </w:r>
    </w:p>
    <w:p w14:paraId="0F10BC9C">
      <w:pPr>
        <w:pStyle w:val="5"/>
        <w:spacing w:line="360" w:lineRule="auto"/>
        <w:ind w:firstLine="422" w:firstLineChars="200"/>
      </w:pPr>
      <w:r>
        <w:rPr>
          <w:rFonts w:hint="eastAsia"/>
        </w:rPr>
        <w:t>供应商查看中标通知</w:t>
      </w:r>
    </w:p>
    <w:p w14:paraId="1F99D558">
      <w:pPr>
        <w:spacing w:line="360" w:lineRule="auto"/>
        <w:ind w:firstLine="420" w:firstLineChars="200"/>
      </w:pPr>
      <w:r>
        <w:t>路径：招投标中心-非生产类招投标-</w:t>
      </w:r>
      <w:r>
        <w:rPr>
          <w:rFonts w:hint="eastAsia"/>
        </w:rPr>
        <w:t>中标项目；</w:t>
      </w:r>
    </w:p>
    <w:p w14:paraId="7D46120C">
      <w:pPr>
        <w:spacing w:line="360" w:lineRule="auto"/>
        <w:ind w:firstLine="420" w:firstLineChars="200"/>
      </w:pPr>
      <w:r>
        <w:rPr>
          <w:rFonts w:hint="eastAsia"/>
        </w:rPr>
        <w:t>点击查看进入查看中标项目详情。</w:t>
      </w:r>
    </w:p>
    <w:p w14:paraId="34E3A5EE">
      <w:pPr>
        <w:jc w:val="left"/>
      </w:pPr>
      <w:r>
        <w:drawing>
          <wp:inline distT="0" distB="0" distL="114300" distR="114300">
            <wp:extent cx="5767070" cy="1956435"/>
            <wp:effectExtent l="0" t="0" r="11430" b="12065"/>
            <wp:docPr id="2" name="图片 12" descr="图形用户界面,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2" descr="图形用户界面, 应用程序&#10;&#10;描述已自动生成"/>
                    <pic:cNvPicPr>
                      <a:picLocks noChangeAspect="1"/>
                    </pic:cNvPicPr>
                  </pic:nvPicPr>
                  <pic:blipFill>
                    <a:blip r:embed="rId26"/>
                    <a:stretch>
                      <a:fillRect/>
                    </a:stretch>
                  </pic:blipFill>
                  <pic:spPr>
                    <a:xfrm>
                      <a:off x="0" y="0"/>
                      <a:ext cx="5767070" cy="1956435"/>
                    </a:xfrm>
                    <a:prstGeom prst="rect">
                      <a:avLst/>
                    </a:prstGeom>
                    <a:noFill/>
                    <a:ln>
                      <a:noFill/>
                    </a:ln>
                  </pic:spPr>
                </pic:pic>
              </a:graphicData>
            </a:graphic>
          </wp:inline>
        </w:drawing>
      </w:r>
    </w:p>
    <w:bookmarkEnd w:id="9"/>
    <w:p w14:paraId="488AAE43">
      <w:pPr>
        <w:pStyle w:val="77"/>
        <w:rPr>
          <w:rFonts w:hint="default" w:hAnsi="宋体"/>
          <w:sz w:val="24"/>
          <w:lang w:val="en-US"/>
        </w:rPr>
      </w:pPr>
    </w:p>
    <w:sectPr>
      <w:headerReference r:id="rId10" w:type="first"/>
      <w:footerReference r:id="rId12" w:type="first"/>
      <w:headerReference r:id="rId9" w:type="default"/>
      <w:footerReference r:id="rId11"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9"/>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0"/>
      <w:ind w:firstLine="360"/>
      <w:jc w:val="right"/>
    </w:pPr>
    <w:r>
      <w:rPr>
        <w:rFonts w:hint="eastAsia"/>
        <w:lang w:val="en-US" w:eastAsia="zh-CN"/>
      </w:rPr>
      <w:t>2025年</w:t>
    </w:r>
    <w:r>
      <w:rPr>
        <w:rFonts w:hint="eastAsia"/>
      </w:rPr>
      <w:t>中国重汽集团</w:t>
    </w:r>
    <w:r>
      <w:rPr>
        <w:rFonts w:hint="eastAsia"/>
        <w:lang w:eastAsia="zh-CN"/>
      </w:rPr>
      <w:t>标准金属器具及配件</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20"/>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20"/>
    </w:pPr>
  </w:p>
  <w:p w14:paraId="3AC74D7F">
    <w:pPr>
      <w:pStyle w:val="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2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852671"/>
    <w:multiLevelType w:val="singleLevel"/>
    <w:tmpl w:val="93852671"/>
    <w:lvl w:ilvl="0" w:tentative="0">
      <w:start w:val="1"/>
      <w:numFmt w:val="decimal"/>
      <w:lvlText w:val="%1."/>
      <w:lvlJc w:val="left"/>
      <w:pPr>
        <w:ind w:left="425" w:hanging="425"/>
      </w:pPr>
      <w:rPr>
        <w:rFonts w:hint="default"/>
      </w:rPr>
    </w:lvl>
  </w:abstractNum>
  <w:abstractNum w:abstractNumId="1">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2">
    <w:nsid w:val="BD4C6742"/>
    <w:multiLevelType w:val="singleLevel"/>
    <w:tmpl w:val="BD4C6742"/>
    <w:lvl w:ilvl="0" w:tentative="0">
      <w:start w:val="1"/>
      <w:numFmt w:val="decimal"/>
      <w:lvlText w:val="%1."/>
      <w:lvlJc w:val="left"/>
      <w:pPr>
        <w:ind w:left="425" w:hanging="425"/>
      </w:pPr>
      <w:rPr>
        <w:rFonts w:hint="default"/>
      </w:rPr>
    </w:lvl>
  </w:abstractNum>
  <w:abstractNum w:abstractNumId="3">
    <w:nsid w:val="06882CE3"/>
    <w:multiLevelType w:val="multilevel"/>
    <w:tmpl w:val="06882CE3"/>
    <w:lvl w:ilvl="0" w:tentative="0">
      <w:start w:val="1"/>
      <w:numFmt w:val="decimal"/>
      <w:pStyle w:val="7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4">
    <w:nsid w:val="178D3D0E"/>
    <w:multiLevelType w:val="multilevel"/>
    <w:tmpl w:val="178D3D0E"/>
    <w:lvl w:ilvl="0" w:tentative="0">
      <w:start w:val="1"/>
      <w:numFmt w:val="bullet"/>
      <w:pStyle w:val="92"/>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5">
    <w:nsid w:val="1E7B065C"/>
    <w:multiLevelType w:val="multilevel"/>
    <w:tmpl w:val="1E7B065C"/>
    <w:lvl w:ilvl="0" w:tentative="0">
      <w:start w:val="1"/>
      <w:numFmt w:val="decimal"/>
      <w:pStyle w:val="97"/>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6">
    <w:nsid w:val="3CF6EF77"/>
    <w:multiLevelType w:val="singleLevel"/>
    <w:tmpl w:val="3CF6EF77"/>
    <w:lvl w:ilvl="0" w:tentative="0">
      <w:start w:val="1"/>
      <w:numFmt w:val="decimal"/>
      <w:lvlText w:val="%1."/>
      <w:lvlJc w:val="left"/>
      <w:pPr>
        <w:ind w:left="425" w:hanging="425"/>
      </w:pPr>
      <w:rPr>
        <w:rFonts w:hint="default"/>
        <w:highlight w:val="none"/>
      </w:rPr>
    </w:lvl>
  </w:abstractNum>
  <w:abstractNum w:abstractNumId="7">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520018B0"/>
    <w:multiLevelType w:val="multilevel"/>
    <w:tmpl w:val="520018B0"/>
    <w:lvl w:ilvl="0" w:tentative="0">
      <w:start w:val="1"/>
      <w:numFmt w:val="decimal"/>
      <w:pStyle w:val="75"/>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9">
    <w:nsid w:val="560F40FB"/>
    <w:multiLevelType w:val="multilevel"/>
    <w:tmpl w:val="560F40FB"/>
    <w:lvl w:ilvl="0" w:tentative="0">
      <w:start w:val="1"/>
      <w:numFmt w:val="lowerLetter"/>
      <w:pStyle w:val="102"/>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0">
    <w:nsid w:val="56D20133"/>
    <w:multiLevelType w:val="multilevel"/>
    <w:tmpl w:val="56D20133"/>
    <w:lvl w:ilvl="0" w:tentative="0">
      <w:start w:val="1"/>
      <w:numFmt w:val="chineseCountingThousand"/>
      <w:pStyle w:val="74"/>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1">
    <w:nsid w:val="656A6EAE"/>
    <w:multiLevelType w:val="multilevel"/>
    <w:tmpl w:val="656A6EAE"/>
    <w:lvl w:ilvl="0" w:tentative="0">
      <w:start w:val="1"/>
      <w:numFmt w:val="chineseCountingThousand"/>
      <w:pStyle w:val="7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7"/>
  </w:num>
  <w:num w:numId="2">
    <w:abstractNumId w:val="11"/>
  </w:num>
  <w:num w:numId="3">
    <w:abstractNumId w:val="10"/>
  </w:num>
  <w:num w:numId="4">
    <w:abstractNumId w:val="8"/>
  </w:num>
  <w:num w:numId="5">
    <w:abstractNumId w:val="3"/>
  </w:num>
  <w:num w:numId="6">
    <w:abstractNumId w:val="4"/>
  </w:num>
  <w:num w:numId="7">
    <w:abstractNumId w:val="5"/>
  </w:num>
  <w:num w:numId="8">
    <w:abstractNumId w:val="9"/>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
  </w:num>
  <w:num w:numId="12">
    <w:abstractNumId w:val="0"/>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655597A"/>
    <w:rsid w:val="08633479"/>
    <w:rsid w:val="0CB51572"/>
    <w:rsid w:val="0E2A25FC"/>
    <w:rsid w:val="0E4D31E3"/>
    <w:rsid w:val="10DC2AA3"/>
    <w:rsid w:val="10FA7C8C"/>
    <w:rsid w:val="130B198F"/>
    <w:rsid w:val="16A918E4"/>
    <w:rsid w:val="17D966D6"/>
    <w:rsid w:val="1BC71D3B"/>
    <w:rsid w:val="1C0E6AC1"/>
    <w:rsid w:val="1C59115B"/>
    <w:rsid w:val="1FB23E60"/>
    <w:rsid w:val="22C5630B"/>
    <w:rsid w:val="23EC0BA6"/>
    <w:rsid w:val="24701A48"/>
    <w:rsid w:val="268B0052"/>
    <w:rsid w:val="27743C90"/>
    <w:rsid w:val="29CA2459"/>
    <w:rsid w:val="2B271A58"/>
    <w:rsid w:val="2B6304A7"/>
    <w:rsid w:val="2CF6734C"/>
    <w:rsid w:val="2D663463"/>
    <w:rsid w:val="2EF96EE4"/>
    <w:rsid w:val="36254FE4"/>
    <w:rsid w:val="372F61E0"/>
    <w:rsid w:val="39322FCA"/>
    <w:rsid w:val="3AB90991"/>
    <w:rsid w:val="3B706131"/>
    <w:rsid w:val="3D233576"/>
    <w:rsid w:val="3E6F041E"/>
    <w:rsid w:val="415340A3"/>
    <w:rsid w:val="4275481E"/>
    <w:rsid w:val="428B617A"/>
    <w:rsid w:val="433D7BDC"/>
    <w:rsid w:val="437E1813"/>
    <w:rsid w:val="45BD47FC"/>
    <w:rsid w:val="45CC5FB2"/>
    <w:rsid w:val="469011FB"/>
    <w:rsid w:val="46B75BA8"/>
    <w:rsid w:val="48C97955"/>
    <w:rsid w:val="48DA5DBD"/>
    <w:rsid w:val="49880C8F"/>
    <w:rsid w:val="4A8835F7"/>
    <w:rsid w:val="4B592E71"/>
    <w:rsid w:val="52B9239A"/>
    <w:rsid w:val="54BD78FD"/>
    <w:rsid w:val="58A86DDE"/>
    <w:rsid w:val="59154AD7"/>
    <w:rsid w:val="5ADF548D"/>
    <w:rsid w:val="5C006F87"/>
    <w:rsid w:val="5D5C60B4"/>
    <w:rsid w:val="63F04A69"/>
    <w:rsid w:val="642263DD"/>
    <w:rsid w:val="66A50B1E"/>
    <w:rsid w:val="67B2063C"/>
    <w:rsid w:val="67BF0E49"/>
    <w:rsid w:val="67C97AC3"/>
    <w:rsid w:val="67E30EC1"/>
    <w:rsid w:val="68FA6CB7"/>
    <w:rsid w:val="6A4E3B2B"/>
    <w:rsid w:val="6B481C3B"/>
    <w:rsid w:val="6C1331A3"/>
    <w:rsid w:val="6CA84BC1"/>
    <w:rsid w:val="6D3E4756"/>
    <w:rsid w:val="6FC523EB"/>
    <w:rsid w:val="72895F2E"/>
    <w:rsid w:val="72C02EBE"/>
    <w:rsid w:val="72C507AD"/>
    <w:rsid w:val="72D028D8"/>
    <w:rsid w:val="745D47C3"/>
    <w:rsid w:val="75D84470"/>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qFormat="1" w:uiPriority="0" w:semiHidden="0"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8"/>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70"/>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4"/>
    <w:semiHidden/>
    <w:qFormat/>
    <w:uiPriority w:val="0"/>
    <w:pPr>
      <w:keepNext/>
      <w:keepLines/>
      <w:spacing w:line="416" w:lineRule="auto"/>
      <w:outlineLvl w:val="2"/>
    </w:pPr>
    <w:rPr>
      <w:b/>
      <w:bCs/>
      <w:sz w:val="32"/>
      <w:szCs w:val="32"/>
    </w:rPr>
  </w:style>
  <w:style w:type="paragraph" w:styleId="5">
    <w:name w:val="heading 4"/>
    <w:basedOn w:val="1"/>
    <w:next w:val="1"/>
    <w:link w:val="78"/>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9"/>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5"/>
    <w:semiHidden/>
    <w:qFormat/>
    <w:uiPriority w:val="99"/>
    <w:pPr>
      <w:spacing w:after="200" w:line="276" w:lineRule="auto"/>
      <w:jc w:val="left"/>
    </w:pPr>
    <w:rPr>
      <w:rFonts w:ascii="Calibri" w:hAnsi="Calibri"/>
      <w:kern w:val="0"/>
      <w:szCs w:val="21"/>
    </w:rPr>
  </w:style>
  <w:style w:type="paragraph" w:styleId="8">
    <w:name w:val="Normal Indent"/>
    <w:basedOn w:val="1"/>
    <w:unhideWhenUsed/>
    <w:qFormat/>
    <w:uiPriority w:val="0"/>
    <w:pPr>
      <w:ind w:firstLine="420" w:firstLineChars="200"/>
    </w:pPr>
    <w:rPr>
      <w:szCs w:val="24"/>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4"/>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6"/>
    <w:qFormat/>
    <w:uiPriority w:val="99"/>
    <w:pPr>
      <w:jc w:val="left"/>
    </w:pPr>
  </w:style>
  <w:style w:type="paragraph" w:styleId="12">
    <w:name w:val="Body Text"/>
    <w:basedOn w:val="1"/>
    <w:link w:val="42"/>
    <w:semiHidden/>
    <w:qFormat/>
    <w:uiPriority w:val="98"/>
    <w:rPr>
      <w:rFonts w:ascii="仿宋_GB2312" w:eastAsia="仿宋_GB2312"/>
      <w:sz w:val="32"/>
    </w:rPr>
  </w:style>
  <w:style w:type="paragraph" w:styleId="13">
    <w:name w:val="Body Text Indent"/>
    <w:basedOn w:val="1"/>
    <w:next w:val="1"/>
    <w:link w:val="49"/>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1"/>
    <w:qFormat/>
    <w:uiPriority w:val="0"/>
    <w:rPr>
      <w:rFonts w:ascii="宋体" w:hAnsi="Courier New"/>
    </w:rPr>
  </w:style>
  <w:style w:type="paragraph" w:styleId="16">
    <w:name w:val="Date"/>
    <w:basedOn w:val="1"/>
    <w:next w:val="1"/>
    <w:link w:val="88"/>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7"/>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8"/>
    <w:semiHidden/>
    <w:qFormat/>
    <w:uiPriority w:val="0"/>
    <w:rPr>
      <w:sz w:val="18"/>
      <w:szCs w:val="18"/>
    </w:rPr>
  </w:style>
  <w:style w:type="paragraph" w:styleId="19">
    <w:name w:val="footer"/>
    <w:basedOn w:val="1"/>
    <w:link w:val="43"/>
    <w:semiHidden/>
    <w:qFormat/>
    <w:uiPriority w:val="0"/>
    <w:pPr>
      <w:tabs>
        <w:tab w:val="center" w:pos="4153"/>
        <w:tab w:val="right" w:pos="8306"/>
      </w:tabs>
      <w:snapToGrid w:val="0"/>
      <w:jc w:val="left"/>
    </w:pPr>
    <w:rPr>
      <w:sz w:val="18"/>
      <w:szCs w:val="18"/>
    </w:rPr>
  </w:style>
  <w:style w:type="paragraph" w:styleId="20">
    <w:name w:val="header"/>
    <w:basedOn w:val="1"/>
    <w:link w:val="53"/>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4"/>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09"/>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1"/>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1"/>
    <w:next w:val="11"/>
    <w:link w:val="54"/>
    <w:semiHidden/>
    <w:qFormat/>
    <w:uiPriority w:val="98"/>
    <w:rPr>
      <w:b/>
      <w:bCs/>
    </w:rPr>
  </w:style>
  <w:style w:type="paragraph" w:styleId="30">
    <w:name w:val="Body Text First Indent 2"/>
    <w:basedOn w:val="13"/>
    <w:next w:val="25"/>
    <w:qFormat/>
    <w:uiPriority w:val="0"/>
    <w:pPr>
      <w:spacing w:line="276" w:lineRule="auto"/>
      <w:ind w:left="200" w:firstLine="200" w:firstLineChars="200"/>
      <w:jc w:val="left"/>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basedOn w:val="33"/>
    <w:qFormat/>
    <w:uiPriority w:val="99"/>
    <w:rPr>
      <w:rFonts w:cs="Times New Roman"/>
      <w:color w:val="1F4F88"/>
      <w:u w:val="none"/>
    </w:rPr>
  </w:style>
  <w:style w:type="character" w:styleId="39">
    <w:name w:val="annotation reference"/>
    <w:semiHidden/>
    <w:qFormat/>
    <w:uiPriority w:val="98"/>
    <w:rPr>
      <w:sz w:val="21"/>
      <w:szCs w:val="21"/>
    </w:rPr>
  </w:style>
  <w:style w:type="character" w:customStyle="1" w:styleId="40">
    <w:name w:val="Char Char3"/>
    <w:semiHidden/>
    <w:qFormat/>
    <w:uiPriority w:val="98"/>
    <w:rPr>
      <w:rFonts w:ascii="宋体" w:hAnsi="Courier New" w:eastAsia="宋体"/>
      <w:kern w:val="2"/>
      <w:sz w:val="21"/>
      <w:lang w:val="en-US" w:eastAsia="zh-CN" w:bidi="ar-SA"/>
    </w:rPr>
  </w:style>
  <w:style w:type="character" w:customStyle="1" w:styleId="41">
    <w:name w:val="纯文本 Char"/>
    <w:semiHidden/>
    <w:qFormat/>
    <w:uiPriority w:val="98"/>
    <w:rPr>
      <w:rFonts w:ascii="宋体" w:hAnsi="Courier New" w:eastAsia="宋体"/>
      <w:kern w:val="2"/>
      <w:sz w:val="21"/>
      <w:lang w:val="en-US" w:eastAsia="zh-CN" w:bidi="ar-SA"/>
    </w:rPr>
  </w:style>
  <w:style w:type="character" w:customStyle="1" w:styleId="42">
    <w:name w:val="正文文本 字符"/>
    <w:link w:val="12"/>
    <w:semiHidden/>
    <w:qFormat/>
    <w:uiPriority w:val="98"/>
    <w:rPr>
      <w:rFonts w:ascii="仿宋_GB2312" w:eastAsia="仿宋_GB2312"/>
      <w:kern w:val="2"/>
      <w:sz w:val="32"/>
    </w:rPr>
  </w:style>
  <w:style w:type="character" w:customStyle="1" w:styleId="43">
    <w:name w:val="页脚 字符"/>
    <w:link w:val="19"/>
    <w:semiHidden/>
    <w:qFormat/>
    <w:uiPriority w:val="0"/>
    <w:rPr>
      <w:kern w:val="2"/>
      <w:sz w:val="18"/>
      <w:szCs w:val="18"/>
    </w:rPr>
  </w:style>
  <w:style w:type="character" w:customStyle="1" w:styleId="44">
    <w:name w:val="标题 3 字符"/>
    <w:link w:val="4"/>
    <w:semiHidden/>
    <w:qFormat/>
    <w:uiPriority w:val="0"/>
    <w:rPr>
      <w:b/>
      <w:bCs/>
      <w:kern w:val="2"/>
      <w:sz w:val="32"/>
      <w:szCs w:val="32"/>
    </w:rPr>
  </w:style>
  <w:style w:type="character" w:customStyle="1" w:styleId="45">
    <w:name w:val="正文文本 Char"/>
    <w:semiHidden/>
    <w:qFormat/>
    <w:uiPriority w:val="98"/>
    <w:rPr>
      <w:rFonts w:ascii="仿宋_GB2312" w:eastAsia="仿宋_GB2312"/>
      <w:kern w:val="2"/>
      <w:sz w:val="32"/>
    </w:rPr>
  </w:style>
  <w:style w:type="character" w:customStyle="1" w:styleId="46">
    <w:name w:val="批注文字 字符"/>
    <w:link w:val="11"/>
    <w:qFormat/>
    <w:uiPriority w:val="99"/>
    <w:rPr>
      <w:kern w:val="2"/>
      <w:sz w:val="21"/>
    </w:rPr>
  </w:style>
  <w:style w:type="character" w:customStyle="1" w:styleId="47">
    <w:name w:val="apple-converted-space"/>
    <w:basedOn w:val="33"/>
    <w:semiHidden/>
    <w:qFormat/>
    <w:uiPriority w:val="98"/>
  </w:style>
  <w:style w:type="character" w:customStyle="1" w:styleId="48">
    <w:name w:val="批注框文本 字符"/>
    <w:link w:val="18"/>
    <w:semiHidden/>
    <w:qFormat/>
    <w:uiPriority w:val="98"/>
    <w:rPr>
      <w:kern w:val="2"/>
      <w:sz w:val="18"/>
      <w:szCs w:val="18"/>
    </w:rPr>
  </w:style>
  <w:style w:type="character" w:customStyle="1" w:styleId="49">
    <w:name w:val="正文文本缩进 字符"/>
    <w:link w:val="13"/>
    <w:semiHidden/>
    <w:qFormat/>
    <w:uiPriority w:val="0"/>
    <w:rPr>
      <w:rFonts w:ascii="Calibri" w:hAnsi="Calibri"/>
      <w:kern w:val="2"/>
      <w:sz w:val="21"/>
      <w:szCs w:val="22"/>
    </w:rPr>
  </w:style>
  <w:style w:type="character" w:customStyle="1" w:styleId="50">
    <w:name w:val="Char Char5"/>
    <w:semiHidden/>
    <w:qFormat/>
    <w:uiPriority w:val="98"/>
    <w:rPr>
      <w:rFonts w:ascii="宋体" w:hAnsi="Courier New" w:eastAsia="宋体"/>
      <w:kern w:val="2"/>
      <w:sz w:val="21"/>
      <w:lang w:val="en-US" w:eastAsia="zh-CN" w:bidi="ar-SA"/>
    </w:rPr>
  </w:style>
  <w:style w:type="character" w:customStyle="1" w:styleId="51">
    <w:name w:val="纯文本 字符1"/>
    <w:link w:val="15"/>
    <w:semiHidden/>
    <w:qFormat/>
    <w:uiPriority w:val="0"/>
    <w:rPr>
      <w:rFonts w:ascii="宋体" w:hAnsi="Courier New"/>
      <w:kern w:val="2"/>
      <w:sz w:val="21"/>
    </w:rPr>
  </w:style>
  <w:style w:type="character" w:customStyle="1" w:styleId="52">
    <w:name w:val="纯文本 字符"/>
    <w:semiHidden/>
    <w:qFormat/>
    <w:uiPriority w:val="98"/>
    <w:rPr>
      <w:rFonts w:ascii="宋体" w:hAnsi="Courier New" w:eastAsia="宋体"/>
    </w:rPr>
  </w:style>
  <w:style w:type="character" w:customStyle="1" w:styleId="53">
    <w:name w:val="页眉 字符"/>
    <w:link w:val="20"/>
    <w:semiHidden/>
    <w:qFormat/>
    <w:uiPriority w:val="0"/>
    <w:rPr>
      <w:kern w:val="2"/>
      <w:sz w:val="18"/>
      <w:szCs w:val="18"/>
    </w:rPr>
  </w:style>
  <w:style w:type="character" w:customStyle="1" w:styleId="54">
    <w:name w:val="批注主题 字符"/>
    <w:link w:val="29"/>
    <w:semiHidden/>
    <w:qFormat/>
    <w:uiPriority w:val="98"/>
    <w:rPr>
      <w:b/>
      <w:bCs/>
      <w:kern w:val="2"/>
      <w:sz w:val="21"/>
    </w:rPr>
  </w:style>
  <w:style w:type="character" w:customStyle="1" w:styleId="55">
    <w:name w:val="Char Char2"/>
    <w:semiHidden/>
    <w:qFormat/>
    <w:uiPriority w:val="98"/>
    <w:rPr>
      <w:rFonts w:ascii="宋体" w:hAnsi="Courier New" w:cs="宋体"/>
      <w:kern w:val="2"/>
      <w:sz w:val="21"/>
      <w:szCs w:val="21"/>
    </w:rPr>
  </w:style>
  <w:style w:type="character" w:customStyle="1" w:styleId="56">
    <w:name w:val="HTML Markup"/>
    <w:semiHidden/>
    <w:qFormat/>
    <w:uiPriority w:val="98"/>
    <w:rPr>
      <w:vanish/>
      <w:color w:val="FF0000"/>
    </w:rPr>
  </w:style>
  <w:style w:type="character" w:customStyle="1" w:styleId="57">
    <w:name w:val="纯文本 Char3"/>
    <w:semiHidden/>
    <w:qFormat/>
    <w:uiPriority w:val="98"/>
    <w:rPr>
      <w:rFonts w:ascii="宋体" w:hAnsi="Courier New" w:eastAsia="宋体"/>
      <w:kern w:val="2"/>
      <w:sz w:val="21"/>
      <w:lang w:val="en-US" w:eastAsia="zh-CN" w:bidi="ar-SA"/>
    </w:rPr>
  </w:style>
  <w:style w:type="character" w:customStyle="1" w:styleId="58">
    <w:name w:val="正文文本缩进 Char"/>
    <w:link w:val="59"/>
    <w:semiHidden/>
    <w:qFormat/>
    <w:uiPriority w:val="98"/>
    <w:rPr>
      <w:kern w:val="2"/>
      <w:sz w:val="21"/>
    </w:rPr>
  </w:style>
  <w:style w:type="paragraph" w:customStyle="1" w:styleId="59">
    <w:name w:val="正文文本缩进1"/>
    <w:basedOn w:val="1"/>
    <w:link w:val="58"/>
    <w:semiHidden/>
    <w:qFormat/>
    <w:uiPriority w:val="98"/>
    <w:pPr>
      <w:spacing w:after="120"/>
      <w:ind w:left="420" w:leftChars="200"/>
    </w:pPr>
  </w:style>
  <w:style w:type="paragraph" w:customStyle="1" w:styleId="60">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1">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3">
    <w:name w:val="List Paragraph"/>
    <w:basedOn w:val="1"/>
    <w:semiHidden/>
    <w:qFormat/>
    <w:uiPriority w:val="98"/>
    <w:pPr>
      <w:ind w:firstLine="420" w:firstLineChars="200"/>
    </w:pPr>
    <w:rPr>
      <w:rFonts w:ascii="Calibri" w:hAnsi="Calibri"/>
      <w:szCs w:val="22"/>
    </w:rPr>
  </w:style>
  <w:style w:type="paragraph" w:customStyle="1" w:styleId="64">
    <w:name w:val="列出段落1"/>
    <w:basedOn w:val="1"/>
    <w:semiHidden/>
    <w:qFormat/>
    <w:uiPriority w:val="98"/>
    <w:pPr>
      <w:ind w:firstLine="420" w:firstLineChars="200"/>
    </w:pPr>
    <w:rPr>
      <w:rFonts w:ascii="Calibri" w:hAnsi="Calibri"/>
      <w:szCs w:val="22"/>
    </w:rPr>
  </w:style>
  <w:style w:type="paragraph" w:customStyle="1" w:styleId="65">
    <w:name w:val="二级列表 Char"/>
    <w:basedOn w:val="1"/>
    <w:semiHidden/>
    <w:qFormat/>
    <w:uiPriority w:val="98"/>
    <w:rPr>
      <w:rFonts w:ascii="Calibri" w:hAnsi="Calibri"/>
    </w:rPr>
  </w:style>
  <w:style w:type="paragraph" w:customStyle="1" w:styleId="66">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7">
    <w:name w:val="style61"/>
    <w:semiHidden/>
    <w:qFormat/>
    <w:uiPriority w:val="98"/>
  </w:style>
  <w:style w:type="character" w:customStyle="1" w:styleId="68">
    <w:name w:val="标题 1 字符"/>
    <w:basedOn w:val="33"/>
    <w:link w:val="2"/>
    <w:semiHidden/>
    <w:qFormat/>
    <w:uiPriority w:val="0"/>
    <w:rPr>
      <w:b/>
      <w:bCs/>
      <w:kern w:val="44"/>
      <w:sz w:val="44"/>
      <w:szCs w:val="44"/>
    </w:rPr>
  </w:style>
  <w:style w:type="paragraph" w:customStyle="1" w:styleId="69">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0">
    <w:name w:val="标题 2 字符"/>
    <w:basedOn w:val="33"/>
    <w:link w:val="3"/>
    <w:semiHidden/>
    <w:qFormat/>
    <w:uiPriority w:val="0"/>
    <w:rPr>
      <w:rFonts w:asciiTheme="majorHAnsi" w:hAnsiTheme="majorHAnsi" w:eastAsiaTheme="majorEastAsia" w:cstheme="majorBidi"/>
      <w:b/>
      <w:bCs/>
      <w:kern w:val="2"/>
      <w:sz w:val="32"/>
      <w:szCs w:val="32"/>
    </w:rPr>
  </w:style>
  <w:style w:type="character" w:customStyle="1" w:styleId="71">
    <w:name w:val="标题 字符"/>
    <w:basedOn w:val="33"/>
    <w:link w:val="28"/>
    <w:semiHidden/>
    <w:qFormat/>
    <w:uiPriority w:val="0"/>
    <w:rPr>
      <w:rFonts w:eastAsia="黑体" w:asciiTheme="majorHAnsi" w:hAnsiTheme="majorHAnsi" w:cstheme="majorBidi"/>
      <w:b/>
      <w:bCs/>
      <w:kern w:val="2"/>
      <w:sz w:val="36"/>
      <w:szCs w:val="32"/>
    </w:rPr>
  </w:style>
  <w:style w:type="paragraph" w:customStyle="1" w:styleId="72">
    <w:name w:val="章节"/>
    <w:basedOn w:val="15"/>
    <w:qFormat/>
    <w:uiPriority w:val="0"/>
    <w:pPr>
      <w:spacing w:line="360" w:lineRule="auto"/>
      <w:jc w:val="center"/>
      <w:outlineLvl w:val="0"/>
    </w:pPr>
    <w:rPr>
      <w:rFonts w:ascii="黑体" w:eastAsia="黑体"/>
      <w:b/>
      <w:bCs/>
      <w:sz w:val="36"/>
      <w:szCs w:val="36"/>
    </w:rPr>
  </w:style>
  <w:style w:type="paragraph" w:customStyle="1" w:styleId="73">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4">
    <w:name w:val="（二）级标题"/>
    <w:basedOn w:val="15"/>
    <w:qFormat/>
    <w:uiPriority w:val="2"/>
    <w:pPr>
      <w:numPr>
        <w:ilvl w:val="0"/>
        <w:numId w:val="3"/>
      </w:numPr>
      <w:spacing w:line="360" w:lineRule="auto"/>
      <w:outlineLvl w:val="2"/>
    </w:pPr>
    <w:rPr>
      <w:b/>
    </w:rPr>
  </w:style>
  <w:style w:type="paragraph" w:customStyle="1" w:styleId="75">
    <w:name w:val="3级标题"/>
    <w:basedOn w:val="15"/>
    <w:link w:val="103"/>
    <w:qFormat/>
    <w:uiPriority w:val="3"/>
    <w:pPr>
      <w:numPr>
        <w:ilvl w:val="0"/>
        <w:numId w:val="4"/>
      </w:numPr>
      <w:spacing w:line="360" w:lineRule="auto"/>
      <w:outlineLvl w:val="3"/>
    </w:pPr>
    <w:rPr>
      <w:b/>
    </w:rPr>
  </w:style>
  <w:style w:type="paragraph" w:customStyle="1" w:styleId="76">
    <w:name w:val="（4）级标题"/>
    <w:basedOn w:val="15"/>
    <w:qFormat/>
    <w:uiPriority w:val="8"/>
    <w:pPr>
      <w:numPr>
        <w:ilvl w:val="0"/>
        <w:numId w:val="5"/>
      </w:numPr>
      <w:spacing w:line="360" w:lineRule="auto"/>
      <w:outlineLvl w:val="4"/>
    </w:pPr>
  </w:style>
  <w:style w:type="paragraph" w:customStyle="1" w:styleId="77">
    <w:name w:val="标书正文"/>
    <w:basedOn w:val="15"/>
    <w:link w:val="98"/>
    <w:qFormat/>
    <w:uiPriority w:val="9"/>
    <w:pPr>
      <w:spacing w:line="360" w:lineRule="auto"/>
      <w:jc w:val="left"/>
    </w:pPr>
  </w:style>
  <w:style w:type="character" w:customStyle="1" w:styleId="78">
    <w:name w:val="标题 4 字符"/>
    <w:basedOn w:val="33"/>
    <w:link w:val="5"/>
    <w:semiHidden/>
    <w:qFormat/>
    <w:uiPriority w:val="0"/>
    <w:rPr>
      <w:rFonts w:ascii="Arial" w:hAnsi="Arial"/>
      <w:b/>
      <w:bCs/>
      <w:kern w:val="2"/>
      <w:sz w:val="21"/>
      <w:szCs w:val="28"/>
    </w:rPr>
  </w:style>
  <w:style w:type="character" w:customStyle="1" w:styleId="79">
    <w:name w:val="标题 5 字符"/>
    <w:basedOn w:val="33"/>
    <w:link w:val="6"/>
    <w:semiHidden/>
    <w:qFormat/>
    <w:uiPriority w:val="0"/>
    <w:rPr>
      <w:rFonts w:ascii="宋体" w:hAnsi="宋体"/>
      <w:bCs/>
      <w:iCs/>
      <w:color w:val="000000"/>
      <w:sz w:val="28"/>
      <w:szCs w:val="28"/>
    </w:rPr>
  </w:style>
  <w:style w:type="paragraph" w:customStyle="1" w:styleId="80">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1">
    <w:name w:val="case31"/>
    <w:qFormat/>
    <w:uiPriority w:val="0"/>
    <w:rPr>
      <w:rFonts w:hint="default" w:ascii="ˎ̥" w:hAnsi="ˎ̥"/>
      <w:sz w:val="21"/>
      <w:szCs w:val="21"/>
    </w:rPr>
  </w:style>
  <w:style w:type="character" w:customStyle="1" w:styleId="82">
    <w:name w:val="标题 2 Char"/>
    <w:qFormat/>
    <w:uiPriority w:val="0"/>
    <w:rPr>
      <w:rFonts w:ascii="宋体" w:hAnsi="宋体"/>
      <w:bCs/>
      <w:sz w:val="24"/>
      <w:szCs w:val="32"/>
    </w:rPr>
  </w:style>
  <w:style w:type="character" w:customStyle="1" w:styleId="83">
    <w:name w:val="标题 Char"/>
    <w:qFormat/>
    <w:uiPriority w:val="0"/>
    <w:rPr>
      <w:rFonts w:ascii="宋体" w:hAnsi="宋体" w:cs="Times New Roman"/>
      <w:b/>
      <w:bCs/>
      <w:sz w:val="24"/>
      <w:szCs w:val="32"/>
    </w:rPr>
  </w:style>
  <w:style w:type="character" w:customStyle="1" w:styleId="84">
    <w:name w:val="正文文本缩进 3 字符"/>
    <w:basedOn w:val="33"/>
    <w:link w:val="23"/>
    <w:semiHidden/>
    <w:qFormat/>
    <w:uiPriority w:val="0"/>
    <w:rPr>
      <w:rFonts w:ascii="宋体" w:hAnsi="宋体"/>
      <w:color w:val="FF0000"/>
      <w:kern w:val="2"/>
      <w:sz w:val="24"/>
      <w:szCs w:val="24"/>
    </w:rPr>
  </w:style>
  <w:style w:type="paragraph" w:customStyle="1" w:styleId="85">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6">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7">
    <w:name w:val="正文文本缩进 2 字符"/>
    <w:basedOn w:val="33"/>
    <w:link w:val="17"/>
    <w:semiHidden/>
    <w:qFormat/>
    <w:uiPriority w:val="0"/>
    <w:rPr>
      <w:sz w:val="24"/>
    </w:rPr>
  </w:style>
  <w:style w:type="character" w:customStyle="1" w:styleId="88">
    <w:name w:val="日期 字符"/>
    <w:basedOn w:val="33"/>
    <w:link w:val="16"/>
    <w:semiHidden/>
    <w:qFormat/>
    <w:uiPriority w:val="0"/>
    <w:rPr>
      <w:sz w:val="24"/>
    </w:rPr>
  </w:style>
  <w:style w:type="paragraph" w:customStyle="1" w:styleId="89">
    <w:name w:val="Char1 Char Char Char Char Char Char"/>
    <w:basedOn w:val="1"/>
    <w:qFormat/>
    <w:uiPriority w:val="0"/>
    <w:rPr>
      <w:rFonts w:ascii="Tahoma" w:hAnsi="Tahoma"/>
      <w:sz w:val="24"/>
    </w:rPr>
  </w:style>
  <w:style w:type="paragraph" w:customStyle="1" w:styleId="90">
    <w:name w:val="样式1"/>
    <w:basedOn w:val="1"/>
    <w:qFormat/>
    <w:uiPriority w:val="0"/>
    <w:pPr>
      <w:adjustRightInd w:val="0"/>
      <w:spacing w:line="420" w:lineRule="auto"/>
      <w:jc w:val="center"/>
      <w:textAlignment w:val="baseline"/>
    </w:pPr>
    <w:rPr>
      <w:rFonts w:ascii="宋体"/>
      <w:kern w:val="0"/>
      <w:sz w:val="24"/>
    </w:rPr>
  </w:style>
  <w:style w:type="paragraph" w:customStyle="1" w:styleId="91">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2">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3">
    <w:name w:val="文档结构图 字符"/>
    <w:basedOn w:val="33"/>
    <w:semiHidden/>
    <w:qFormat/>
    <w:uiPriority w:val="98"/>
    <w:rPr>
      <w:rFonts w:ascii="Microsoft YaHei UI" w:eastAsia="Microsoft YaHei UI"/>
      <w:kern w:val="2"/>
      <w:sz w:val="18"/>
      <w:szCs w:val="18"/>
    </w:rPr>
  </w:style>
  <w:style w:type="character" w:customStyle="1" w:styleId="94">
    <w:name w:val="文档结构图 字符1"/>
    <w:basedOn w:val="33"/>
    <w:link w:val="10"/>
    <w:semiHidden/>
    <w:qFormat/>
    <w:uiPriority w:val="0"/>
    <w:rPr>
      <w:rFonts w:ascii="宋体"/>
      <w:sz w:val="18"/>
      <w:szCs w:val="18"/>
    </w:rPr>
  </w:style>
  <w:style w:type="paragraph" w:customStyle="1" w:styleId="95">
    <w:name w:val="表格"/>
    <w:basedOn w:val="1"/>
    <w:link w:val="96"/>
    <w:qFormat/>
    <w:uiPriority w:val="10"/>
    <w:rPr>
      <w:rFonts w:ascii="宋体" w:hAnsi="宋体"/>
      <w:szCs w:val="30"/>
    </w:rPr>
  </w:style>
  <w:style w:type="character" w:customStyle="1" w:styleId="96">
    <w:name w:val="表格 字符"/>
    <w:basedOn w:val="33"/>
    <w:link w:val="95"/>
    <w:qFormat/>
    <w:uiPriority w:val="10"/>
    <w:rPr>
      <w:rFonts w:ascii="宋体" w:hAnsi="宋体"/>
      <w:kern w:val="2"/>
      <w:sz w:val="21"/>
      <w:szCs w:val="30"/>
    </w:rPr>
  </w:style>
  <w:style w:type="paragraph" w:customStyle="1" w:styleId="97">
    <w:name w:val="5）级标题"/>
    <w:basedOn w:val="77"/>
    <w:link w:val="99"/>
    <w:qFormat/>
    <w:uiPriority w:val="11"/>
    <w:pPr>
      <w:numPr>
        <w:ilvl w:val="0"/>
        <w:numId w:val="7"/>
      </w:numPr>
      <w:ind w:firstLine="0"/>
    </w:pPr>
  </w:style>
  <w:style w:type="character" w:customStyle="1" w:styleId="98">
    <w:name w:val="标书正文 字符"/>
    <w:basedOn w:val="51"/>
    <w:link w:val="77"/>
    <w:qFormat/>
    <w:uiPriority w:val="9"/>
    <w:rPr>
      <w:rFonts w:ascii="宋体" w:hAnsi="Courier New"/>
      <w:kern w:val="2"/>
      <w:sz w:val="21"/>
    </w:rPr>
  </w:style>
  <w:style w:type="character" w:customStyle="1" w:styleId="99">
    <w:name w:val="5）级标题 字符"/>
    <w:basedOn w:val="98"/>
    <w:link w:val="97"/>
    <w:qFormat/>
    <w:uiPriority w:val="11"/>
    <w:rPr>
      <w:rFonts w:ascii="宋体" w:hAnsi="Courier New"/>
      <w:kern w:val="2"/>
      <w:sz w:val="21"/>
    </w:rPr>
  </w:style>
  <w:style w:type="paragraph" w:customStyle="1" w:styleId="100">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1">
    <w:name w:val="Subtle Emphasis"/>
    <w:basedOn w:val="33"/>
    <w:qFormat/>
    <w:uiPriority w:val="19"/>
    <w:rPr>
      <w:rFonts w:eastAsia="宋体"/>
      <w:i/>
      <w:iCs/>
      <w:color w:val="auto"/>
      <w:sz w:val="21"/>
    </w:rPr>
  </w:style>
  <w:style w:type="paragraph" w:customStyle="1" w:styleId="102">
    <w:name w:val="⑥级标题"/>
    <w:basedOn w:val="75"/>
    <w:link w:val="104"/>
    <w:qFormat/>
    <w:uiPriority w:val="12"/>
    <w:pPr>
      <w:numPr>
        <w:numId w:val="8"/>
      </w:numPr>
    </w:pPr>
  </w:style>
  <w:style w:type="character" w:customStyle="1" w:styleId="103">
    <w:name w:val="3级标题 字符"/>
    <w:basedOn w:val="51"/>
    <w:link w:val="75"/>
    <w:qFormat/>
    <w:uiPriority w:val="3"/>
    <w:rPr>
      <w:rFonts w:ascii="宋体" w:hAnsi="Courier New"/>
      <w:b/>
      <w:kern w:val="2"/>
      <w:sz w:val="21"/>
    </w:rPr>
  </w:style>
  <w:style w:type="character" w:customStyle="1" w:styleId="104">
    <w:name w:val="⑥级标题 字符"/>
    <w:basedOn w:val="103"/>
    <w:link w:val="102"/>
    <w:qFormat/>
    <w:uiPriority w:val="12"/>
    <w:rPr>
      <w:rFonts w:ascii="宋体" w:hAnsi="Courier New"/>
      <w:kern w:val="2"/>
      <w:sz w:val="21"/>
    </w:rPr>
  </w:style>
  <w:style w:type="character" w:customStyle="1" w:styleId="105">
    <w:name w:val="电子邮件签名 字符"/>
    <w:link w:val="7"/>
    <w:semiHidden/>
    <w:qFormat/>
    <w:locked/>
    <w:uiPriority w:val="99"/>
    <w:rPr>
      <w:sz w:val="21"/>
      <w:szCs w:val="21"/>
    </w:rPr>
  </w:style>
  <w:style w:type="character" w:customStyle="1" w:styleId="106">
    <w:name w:val="电子邮件签名 字符1"/>
    <w:basedOn w:val="33"/>
    <w:semiHidden/>
    <w:qFormat/>
    <w:uiPriority w:val="98"/>
    <w:rPr>
      <w:rFonts w:ascii="Times New Roman" w:hAnsi="Times New Roman"/>
      <w:kern w:val="2"/>
      <w:sz w:val="21"/>
    </w:rPr>
  </w:style>
  <w:style w:type="character" w:customStyle="1" w:styleId="107">
    <w:name w:val="HR正文 Char"/>
    <w:link w:val="108"/>
    <w:qFormat/>
    <w:uiPriority w:val="0"/>
    <w:rPr>
      <w:kern w:val="2"/>
      <w:sz w:val="24"/>
      <w:szCs w:val="24"/>
    </w:rPr>
  </w:style>
  <w:style w:type="paragraph" w:customStyle="1" w:styleId="108">
    <w:name w:val="HR正文"/>
    <w:basedOn w:val="1"/>
    <w:link w:val="107"/>
    <w:qFormat/>
    <w:uiPriority w:val="0"/>
    <w:pPr>
      <w:spacing w:line="300" w:lineRule="auto"/>
      <w:ind w:firstLine="200" w:firstLineChars="200"/>
    </w:pPr>
    <w:rPr>
      <w:rFonts w:ascii="Calibri" w:hAnsi="Calibri"/>
      <w:sz w:val="24"/>
      <w:szCs w:val="24"/>
    </w:rPr>
  </w:style>
  <w:style w:type="character" w:customStyle="1" w:styleId="109">
    <w:name w:val="信息标题 字符"/>
    <w:link w:val="26"/>
    <w:semiHidden/>
    <w:qFormat/>
    <w:locked/>
    <w:uiPriority w:val="99"/>
    <w:rPr>
      <w:rFonts w:ascii="Cambria" w:hAnsi="Cambria" w:cs="Cambria"/>
      <w:sz w:val="24"/>
      <w:szCs w:val="24"/>
      <w:shd w:val="pct20" w:color="auto" w:fill="auto"/>
    </w:rPr>
  </w:style>
  <w:style w:type="character" w:customStyle="1" w:styleId="110">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1">
    <w:name w:val="页眉 Char1"/>
    <w:semiHidden/>
    <w:qFormat/>
    <w:locked/>
    <w:uiPriority w:val="0"/>
    <w:rPr>
      <w:rFonts w:ascii="Calibri" w:hAnsi="Calibri"/>
      <w:sz w:val="18"/>
      <w:szCs w:val="18"/>
    </w:rPr>
  </w:style>
  <w:style w:type="paragraph" w:customStyle="1" w:styleId="112">
    <w:name w:val="Table Paragraph"/>
    <w:basedOn w:val="1"/>
    <w:autoRedefine/>
    <w:qFormat/>
    <w:uiPriority w:val="1"/>
    <w:rPr>
      <w:rFonts w:ascii="宋体" w:hAnsi="宋体" w:eastAsia="宋体" w:cs="宋体"/>
    </w:rPr>
  </w:style>
  <w:style w:type="table" w:customStyle="1" w:styleId="113">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3.png"/><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17</Pages>
  <Words>4906</Words>
  <Characters>5337</Characters>
  <Lines>127</Lines>
  <Paragraphs>35</Paragraphs>
  <TotalTime>1</TotalTime>
  <ScaleCrop>false</ScaleCrop>
  <LinksUpToDate>false</LinksUpToDate>
  <CharactersWithSpaces>5810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年少轻狂</cp:lastModifiedBy>
  <cp:lastPrinted>2020-06-28T02:28:00Z</cp:lastPrinted>
  <dcterms:modified xsi:type="dcterms:W3CDTF">2025-10-11T05:27:09Z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C4E667CF26604F52AD561790FE42A8A8_13</vt:lpwstr>
  </property>
  <property fmtid="{D5CDD505-2E9C-101B-9397-08002B2CF9AE}" pid="4" name="KSOTemplateDocerSaveRecord">
    <vt:lpwstr>eyJoZGlkIjoiZTZkNDE3ZGE4Mjk4YmFlZDAwMWNlODJlYzdjMzk3YmQiLCJ1c2VySWQiOiI4MjIwMDM3MTEifQ==</vt:lpwstr>
  </property>
</Properties>
</file>